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644" w:rsidRPr="000E0644" w:rsidRDefault="000E0644" w:rsidP="000E0644">
      <w:pPr>
        <w:spacing w:before="100" w:beforeAutospacing="1" w:after="100" w:afterAutospacing="1" w:line="240" w:lineRule="auto"/>
        <w:outlineLvl w:val="2"/>
        <w:rPr>
          <w:rFonts w:ascii="Arial" w:eastAsia="Times New Roman" w:hAnsi="Arial" w:cs="Arial"/>
          <w:b/>
          <w:bCs/>
          <w:color w:val="565A5C"/>
          <w:sz w:val="27"/>
          <w:szCs w:val="27"/>
          <w:highlight w:val="yellow"/>
        </w:rPr>
      </w:pPr>
      <w:bookmarkStart w:id="0" w:name="_GoBack"/>
      <w:r w:rsidRPr="000E0644">
        <w:rPr>
          <w:rFonts w:ascii="Lucida Sans Unicode" w:hAnsi="Lucida Sans Unicode" w:cs="Lucida Sans Unicode"/>
          <w:color w:val="565A5C"/>
          <w:spacing w:val="3"/>
          <w:sz w:val="60"/>
          <w:szCs w:val="60"/>
          <w:highlight w:val="yellow"/>
          <w:shd w:val="clear" w:color="auto" w:fill="FFFFFF"/>
        </w:rPr>
        <w:t>5-2 Module Five: Domains of Study</w:t>
      </w:r>
    </w:p>
    <w:bookmarkEnd w:id="0"/>
    <w:p w:rsidR="000E0644" w:rsidRPr="000E0644" w:rsidRDefault="000E0644" w:rsidP="000E0644">
      <w:pPr>
        <w:spacing w:before="100" w:beforeAutospacing="1" w:after="100" w:afterAutospacing="1" w:line="240" w:lineRule="auto"/>
        <w:outlineLvl w:val="2"/>
        <w:rPr>
          <w:rFonts w:ascii="Arial" w:eastAsia="Times New Roman" w:hAnsi="Arial" w:cs="Arial"/>
          <w:b/>
          <w:bCs/>
          <w:color w:val="565A5C"/>
          <w:sz w:val="27"/>
          <w:szCs w:val="27"/>
          <w:highlight w:val="yellow"/>
        </w:rPr>
      </w:pPr>
    </w:p>
    <w:p w:rsidR="000E0644" w:rsidRPr="000E0644" w:rsidRDefault="000E0644" w:rsidP="000E0644">
      <w:pPr>
        <w:spacing w:before="100" w:beforeAutospacing="1" w:after="100" w:afterAutospacing="1" w:line="240" w:lineRule="auto"/>
        <w:outlineLvl w:val="2"/>
        <w:rPr>
          <w:rFonts w:ascii="Arial" w:eastAsia="Times New Roman" w:hAnsi="Arial" w:cs="Arial"/>
          <w:b/>
          <w:bCs/>
          <w:color w:val="565A5C"/>
          <w:sz w:val="27"/>
          <w:szCs w:val="27"/>
          <w:highlight w:val="yellow"/>
        </w:rPr>
      </w:pPr>
      <w:r w:rsidRPr="000E0644">
        <w:rPr>
          <w:rFonts w:ascii="Arial" w:eastAsia="Times New Roman" w:hAnsi="Arial" w:cs="Arial"/>
          <w:b/>
          <w:bCs/>
          <w:color w:val="565A5C"/>
          <w:sz w:val="27"/>
          <w:szCs w:val="27"/>
          <w:highlight w:val="yellow"/>
        </w:rPr>
        <w:t>Learning Objectives</w:t>
      </w:r>
    </w:p>
    <w:p w:rsidR="000E0644" w:rsidRPr="000E0644" w:rsidRDefault="000E0644" w:rsidP="000E0644">
      <w:pPr>
        <w:spacing w:before="100" w:beforeAutospacing="1" w:after="100" w:afterAutospacing="1" w:line="240" w:lineRule="auto"/>
        <w:rPr>
          <w:rFonts w:ascii="Arial" w:eastAsia="Times New Roman" w:hAnsi="Arial" w:cs="Arial"/>
          <w:color w:val="565A5C"/>
          <w:sz w:val="27"/>
          <w:szCs w:val="27"/>
          <w:highlight w:val="yellow"/>
        </w:rPr>
      </w:pPr>
      <w:r w:rsidRPr="000E0644">
        <w:rPr>
          <w:rFonts w:ascii="Arial" w:eastAsia="Times New Roman" w:hAnsi="Arial" w:cs="Arial"/>
          <w:color w:val="565A5C"/>
          <w:sz w:val="27"/>
          <w:szCs w:val="27"/>
          <w:highlight w:val="yellow"/>
        </w:rPr>
        <w:t>By the end of this module, you will meet these learning objectives:</w:t>
      </w:r>
    </w:p>
    <w:p w:rsidR="000E0644" w:rsidRPr="000E0644" w:rsidRDefault="000E0644" w:rsidP="000E0644">
      <w:pPr>
        <w:numPr>
          <w:ilvl w:val="0"/>
          <w:numId w:val="1"/>
        </w:numPr>
        <w:spacing w:before="100" w:beforeAutospacing="1" w:after="100" w:afterAutospacing="1" w:line="240" w:lineRule="auto"/>
        <w:rPr>
          <w:rFonts w:ascii="Arial" w:eastAsia="Times New Roman" w:hAnsi="Arial" w:cs="Arial"/>
          <w:color w:val="565A5C"/>
          <w:sz w:val="27"/>
          <w:szCs w:val="27"/>
          <w:highlight w:val="yellow"/>
        </w:rPr>
      </w:pPr>
      <w:r w:rsidRPr="000E0644">
        <w:rPr>
          <w:rFonts w:ascii="Arial" w:eastAsia="Times New Roman" w:hAnsi="Arial" w:cs="Arial"/>
          <w:color w:val="565A5C"/>
          <w:sz w:val="27"/>
          <w:szCs w:val="27"/>
          <w:highlight w:val="yellow"/>
        </w:rPr>
        <w:t>Explain how a T-Shaped Professional is desirable in today’s world</w:t>
      </w:r>
    </w:p>
    <w:p w:rsidR="000E0644" w:rsidRPr="000E0644" w:rsidRDefault="000E0644" w:rsidP="000E0644">
      <w:pPr>
        <w:numPr>
          <w:ilvl w:val="0"/>
          <w:numId w:val="1"/>
        </w:numPr>
        <w:spacing w:before="100" w:beforeAutospacing="1" w:after="100" w:afterAutospacing="1" w:line="240" w:lineRule="auto"/>
        <w:rPr>
          <w:rFonts w:ascii="Arial" w:eastAsia="Times New Roman" w:hAnsi="Arial" w:cs="Arial"/>
          <w:color w:val="565A5C"/>
          <w:sz w:val="27"/>
          <w:szCs w:val="27"/>
          <w:highlight w:val="yellow"/>
        </w:rPr>
      </w:pPr>
      <w:r w:rsidRPr="000E0644">
        <w:rPr>
          <w:rFonts w:ascii="Arial" w:eastAsia="Times New Roman" w:hAnsi="Arial" w:cs="Arial"/>
          <w:color w:val="565A5C"/>
          <w:sz w:val="27"/>
          <w:szCs w:val="27"/>
          <w:highlight w:val="yellow"/>
        </w:rPr>
        <w:t>Research the knowledge, skills and abilities needed to achieve your goal</w:t>
      </w:r>
    </w:p>
    <w:p w:rsidR="000E0644" w:rsidRPr="000E0644" w:rsidRDefault="000E0644" w:rsidP="000E0644">
      <w:pPr>
        <w:numPr>
          <w:ilvl w:val="0"/>
          <w:numId w:val="1"/>
        </w:numPr>
        <w:spacing w:before="100" w:beforeAutospacing="1" w:after="100" w:afterAutospacing="1" w:line="240" w:lineRule="auto"/>
        <w:rPr>
          <w:rFonts w:ascii="Arial" w:eastAsia="Times New Roman" w:hAnsi="Arial" w:cs="Arial"/>
          <w:color w:val="565A5C"/>
          <w:sz w:val="27"/>
          <w:szCs w:val="27"/>
          <w:highlight w:val="yellow"/>
        </w:rPr>
      </w:pPr>
      <w:r w:rsidRPr="000E0644">
        <w:rPr>
          <w:rFonts w:ascii="Arial" w:eastAsia="Times New Roman" w:hAnsi="Arial" w:cs="Arial"/>
          <w:color w:val="565A5C"/>
          <w:sz w:val="27"/>
          <w:szCs w:val="27"/>
          <w:highlight w:val="yellow"/>
        </w:rPr>
        <w:t>Explain how prior and planned academic learning relates to your strengths and weaknesses</w:t>
      </w:r>
    </w:p>
    <w:p w:rsidR="000E0644" w:rsidRPr="000E0644" w:rsidRDefault="000E0644" w:rsidP="000E0644">
      <w:pPr>
        <w:spacing w:before="100" w:beforeAutospacing="1" w:after="100" w:afterAutospacing="1" w:line="240" w:lineRule="auto"/>
        <w:outlineLvl w:val="2"/>
        <w:rPr>
          <w:rFonts w:ascii="Arial" w:eastAsia="Times New Roman" w:hAnsi="Arial" w:cs="Arial"/>
          <w:b/>
          <w:bCs/>
          <w:color w:val="565A5C"/>
          <w:sz w:val="27"/>
          <w:szCs w:val="27"/>
          <w:highlight w:val="yellow"/>
        </w:rPr>
      </w:pPr>
      <w:r w:rsidRPr="000E0644">
        <w:rPr>
          <w:rFonts w:ascii="Arial" w:eastAsia="Times New Roman" w:hAnsi="Arial" w:cs="Arial"/>
          <w:b/>
          <w:bCs/>
          <w:color w:val="565A5C"/>
          <w:sz w:val="27"/>
          <w:szCs w:val="27"/>
          <w:highlight w:val="yellow"/>
        </w:rPr>
        <w:t>Plan At a Glance</w:t>
      </w:r>
    </w:p>
    <w:p w:rsidR="000E0644" w:rsidRPr="000E0644" w:rsidRDefault="000E0644" w:rsidP="000E0644">
      <w:pPr>
        <w:spacing w:before="100" w:beforeAutospacing="1" w:after="100" w:afterAutospacing="1" w:line="240" w:lineRule="auto"/>
        <w:rPr>
          <w:rFonts w:ascii="Arial" w:eastAsia="Times New Roman" w:hAnsi="Arial" w:cs="Arial"/>
          <w:color w:val="565A5C"/>
          <w:sz w:val="27"/>
          <w:szCs w:val="27"/>
          <w:highlight w:val="yellow"/>
        </w:rPr>
      </w:pPr>
      <w:r w:rsidRPr="000E0644">
        <w:rPr>
          <w:rFonts w:ascii="Arial" w:eastAsia="Times New Roman" w:hAnsi="Arial" w:cs="Arial"/>
          <w:color w:val="565A5C"/>
          <w:sz w:val="27"/>
          <w:szCs w:val="27"/>
          <w:highlight w:val="yellow"/>
        </w:rPr>
        <w:t>This is the recommended plan for completing the reading assignments and activities within the module. Additional information can be found in the module Reading and Resources section and in the task list.</w:t>
      </w:r>
    </w:p>
    <w:p w:rsidR="000E0644" w:rsidRPr="000E0644" w:rsidRDefault="000E0644" w:rsidP="000E0644">
      <w:pPr>
        <w:numPr>
          <w:ilvl w:val="0"/>
          <w:numId w:val="2"/>
        </w:numPr>
        <w:spacing w:before="100" w:beforeAutospacing="1" w:after="100" w:afterAutospacing="1" w:line="240" w:lineRule="auto"/>
        <w:rPr>
          <w:rFonts w:ascii="Arial" w:eastAsia="Times New Roman" w:hAnsi="Arial" w:cs="Arial"/>
          <w:color w:val="565A5C"/>
          <w:sz w:val="27"/>
          <w:szCs w:val="27"/>
          <w:highlight w:val="yellow"/>
        </w:rPr>
      </w:pPr>
      <w:r w:rsidRPr="000E0644">
        <w:rPr>
          <w:rFonts w:ascii="Arial" w:eastAsia="Times New Roman" w:hAnsi="Arial" w:cs="Arial"/>
          <w:color w:val="565A5C"/>
          <w:sz w:val="27"/>
          <w:szCs w:val="27"/>
          <w:highlight w:val="yellow"/>
        </w:rPr>
        <w:t>Read the Help Wanted article and submit an initial post to this module’s discussion topic.</w:t>
      </w:r>
    </w:p>
    <w:p w:rsidR="000E0644" w:rsidRPr="000E0644" w:rsidRDefault="000E0644" w:rsidP="000E0644">
      <w:pPr>
        <w:numPr>
          <w:ilvl w:val="0"/>
          <w:numId w:val="2"/>
        </w:numPr>
        <w:spacing w:before="100" w:beforeAutospacing="1" w:after="100" w:afterAutospacing="1" w:line="240" w:lineRule="auto"/>
        <w:rPr>
          <w:rFonts w:ascii="Arial" w:eastAsia="Times New Roman" w:hAnsi="Arial" w:cs="Arial"/>
          <w:color w:val="565A5C"/>
          <w:sz w:val="27"/>
          <w:szCs w:val="27"/>
          <w:highlight w:val="yellow"/>
        </w:rPr>
      </w:pPr>
      <w:r w:rsidRPr="000E0644">
        <w:rPr>
          <w:rFonts w:ascii="Arial" w:eastAsia="Times New Roman" w:hAnsi="Arial" w:cs="Arial"/>
          <w:color w:val="565A5C"/>
          <w:sz w:val="27"/>
          <w:szCs w:val="27"/>
          <w:highlight w:val="yellow"/>
        </w:rPr>
        <w:t>Scan the SNHU Academic Catalogs website and complete Milestone Three.</w:t>
      </w:r>
    </w:p>
    <w:p w:rsidR="000E0644" w:rsidRPr="000E0644" w:rsidRDefault="000E0644" w:rsidP="000E0644">
      <w:pPr>
        <w:numPr>
          <w:ilvl w:val="0"/>
          <w:numId w:val="2"/>
        </w:numPr>
        <w:spacing w:before="100" w:beforeAutospacing="1" w:after="100" w:afterAutospacing="1" w:line="240" w:lineRule="auto"/>
        <w:rPr>
          <w:rFonts w:ascii="Arial" w:eastAsia="Times New Roman" w:hAnsi="Arial" w:cs="Arial"/>
          <w:color w:val="565A5C"/>
          <w:sz w:val="27"/>
          <w:szCs w:val="27"/>
          <w:highlight w:val="yellow"/>
        </w:rPr>
      </w:pPr>
      <w:r w:rsidRPr="000E0644">
        <w:rPr>
          <w:rFonts w:ascii="Arial" w:eastAsia="Times New Roman" w:hAnsi="Arial" w:cs="Arial"/>
          <w:color w:val="565A5C"/>
          <w:sz w:val="27"/>
          <w:szCs w:val="27"/>
          <w:highlight w:val="yellow"/>
        </w:rPr>
        <w:t>Respond to your peers in this module’s discussion topic.</w:t>
      </w:r>
    </w:p>
    <w:p w:rsidR="000E0644" w:rsidRPr="000E0644" w:rsidRDefault="000E0644" w:rsidP="000E0644">
      <w:pPr>
        <w:spacing w:before="100" w:beforeAutospacing="1" w:after="100" w:afterAutospacing="1" w:line="240" w:lineRule="auto"/>
        <w:outlineLvl w:val="2"/>
        <w:rPr>
          <w:rFonts w:ascii="Arial" w:eastAsia="Times New Roman" w:hAnsi="Arial" w:cs="Arial"/>
          <w:b/>
          <w:bCs/>
          <w:color w:val="565A5C"/>
          <w:sz w:val="27"/>
          <w:szCs w:val="27"/>
          <w:highlight w:val="yellow"/>
        </w:rPr>
      </w:pPr>
      <w:r w:rsidRPr="000E0644">
        <w:rPr>
          <w:rFonts w:ascii="Arial" w:eastAsia="Times New Roman" w:hAnsi="Arial" w:cs="Arial"/>
          <w:b/>
          <w:bCs/>
          <w:color w:val="565A5C"/>
          <w:sz w:val="27"/>
          <w:szCs w:val="27"/>
          <w:highlight w:val="yellow"/>
        </w:rPr>
        <w:t>Reading and Resources</w:t>
      </w:r>
    </w:p>
    <w:p w:rsidR="000E0644" w:rsidRPr="000E0644" w:rsidRDefault="000E0644" w:rsidP="000E0644">
      <w:pPr>
        <w:spacing w:before="100" w:beforeAutospacing="1" w:after="100" w:afterAutospacing="1" w:line="240" w:lineRule="auto"/>
        <w:rPr>
          <w:rFonts w:ascii="Arial" w:eastAsia="Times New Roman" w:hAnsi="Arial" w:cs="Arial"/>
          <w:color w:val="565A5C"/>
          <w:sz w:val="27"/>
          <w:szCs w:val="27"/>
          <w:highlight w:val="yellow"/>
        </w:rPr>
      </w:pPr>
      <w:r w:rsidRPr="000E0644">
        <w:rPr>
          <w:rFonts w:ascii="Arial" w:eastAsia="Times New Roman" w:hAnsi="Arial" w:cs="Arial"/>
          <w:b/>
          <w:bCs/>
          <w:color w:val="565A5C"/>
          <w:sz w:val="27"/>
          <w:szCs w:val="27"/>
          <w:highlight w:val="yellow"/>
        </w:rPr>
        <w:t>Required Resources</w:t>
      </w:r>
      <w:r w:rsidRPr="000E0644">
        <w:rPr>
          <w:rFonts w:ascii="Arial" w:eastAsia="Times New Roman" w:hAnsi="Arial" w:cs="Arial"/>
          <w:color w:val="565A5C"/>
          <w:sz w:val="27"/>
          <w:szCs w:val="27"/>
          <w:highlight w:val="yellow"/>
        </w:rPr>
        <w:br/>
      </w:r>
      <w:hyperlink r:id="rId5" w:tgtFrame="_blank" w:history="1">
        <w:r w:rsidRPr="000E0644">
          <w:rPr>
            <w:rFonts w:ascii="Arial" w:eastAsia="Times New Roman" w:hAnsi="Arial" w:cs="Arial"/>
            <w:color w:val="0000FF"/>
            <w:sz w:val="27"/>
            <w:szCs w:val="27"/>
            <w:highlight w:val="yellow"/>
            <w:u w:val="single"/>
          </w:rPr>
          <w:t>Help Wanted: "T-Shaped" Skills to Meet 21st Century Needs</w:t>
        </w:r>
      </w:hyperlink>
      <w:r w:rsidRPr="000E0644">
        <w:rPr>
          <w:rFonts w:ascii="Arial" w:eastAsia="Times New Roman" w:hAnsi="Arial" w:cs="Arial"/>
          <w:color w:val="565A5C"/>
          <w:sz w:val="27"/>
          <w:szCs w:val="27"/>
          <w:highlight w:val="yellow"/>
        </w:rPr>
        <w:br/>
        <w:t>This article introduces the concept of T-shaped professionals and why they are of value, especially to employers. As you read this article, consider the following:</w:t>
      </w:r>
    </w:p>
    <w:p w:rsidR="000E0644" w:rsidRPr="000E0644" w:rsidRDefault="000E0644" w:rsidP="000E0644">
      <w:pPr>
        <w:numPr>
          <w:ilvl w:val="0"/>
          <w:numId w:val="3"/>
        </w:numPr>
        <w:spacing w:before="100" w:beforeAutospacing="1" w:after="100" w:afterAutospacing="1" w:line="240" w:lineRule="auto"/>
        <w:rPr>
          <w:rFonts w:ascii="Arial" w:eastAsia="Times New Roman" w:hAnsi="Arial" w:cs="Arial"/>
          <w:color w:val="565A5C"/>
          <w:sz w:val="27"/>
          <w:szCs w:val="27"/>
          <w:highlight w:val="yellow"/>
        </w:rPr>
      </w:pPr>
      <w:r w:rsidRPr="000E0644">
        <w:rPr>
          <w:rFonts w:ascii="Arial" w:eastAsia="Times New Roman" w:hAnsi="Arial" w:cs="Arial"/>
          <w:color w:val="565A5C"/>
          <w:sz w:val="27"/>
          <w:szCs w:val="27"/>
          <w:highlight w:val="yellow"/>
        </w:rPr>
        <w:t>How does the BA.GS degree promote becoming a T-shaped professional?</w:t>
      </w:r>
    </w:p>
    <w:p w:rsidR="000E0644" w:rsidRPr="000E0644" w:rsidRDefault="000E0644" w:rsidP="000E0644">
      <w:pPr>
        <w:numPr>
          <w:ilvl w:val="0"/>
          <w:numId w:val="3"/>
        </w:numPr>
        <w:spacing w:before="100" w:beforeAutospacing="1" w:after="100" w:afterAutospacing="1" w:line="240" w:lineRule="auto"/>
        <w:rPr>
          <w:rFonts w:ascii="Arial" w:eastAsia="Times New Roman" w:hAnsi="Arial" w:cs="Arial"/>
          <w:color w:val="565A5C"/>
          <w:sz w:val="27"/>
          <w:szCs w:val="27"/>
          <w:highlight w:val="yellow"/>
        </w:rPr>
      </w:pPr>
      <w:r w:rsidRPr="000E0644">
        <w:rPr>
          <w:rFonts w:ascii="Arial" w:eastAsia="Times New Roman" w:hAnsi="Arial" w:cs="Arial"/>
          <w:color w:val="565A5C"/>
          <w:sz w:val="27"/>
          <w:szCs w:val="27"/>
          <w:highlight w:val="yellow"/>
        </w:rPr>
        <w:lastRenderedPageBreak/>
        <w:t>How can you use the T-shaped professional framework to describe why you selected the BA.GS degree?</w:t>
      </w:r>
    </w:p>
    <w:p w:rsidR="000E0644" w:rsidRPr="000E0644" w:rsidRDefault="000E0644" w:rsidP="000E0644">
      <w:pPr>
        <w:spacing w:before="100" w:beforeAutospacing="1" w:after="100" w:afterAutospacing="1" w:line="240" w:lineRule="auto"/>
        <w:rPr>
          <w:rFonts w:ascii="Arial" w:eastAsia="Times New Roman" w:hAnsi="Arial" w:cs="Arial"/>
          <w:color w:val="565A5C"/>
          <w:sz w:val="27"/>
          <w:szCs w:val="27"/>
          <w:highlight w:val="yellow"/>
        </w:rPr>
      </w:pPr>
      <w:r w:rsidRPr="000E0644">
        <w:rPr>
          <w:rFonts w:ascii="Arial" w:eastAsia="Times New Roman" w:hAnsi="Arial" w:cs="Arial"/>
          <w:color w:val="565A5C"/>
          <w:sz w:val="27"/>
          <w:szCs w:val="27"/>
          <w:highlight w:val="yellow"/>
        </w:rPr>
        <w:t>Note that an </w:t>
      </w:r>
      <w:hyperlink r:id="rId6" w:tgtFrame="_blank" w:history="1">
        <w:r w:rsidRPr="000E0644">
          <w:rPr>
            <w:rFonts w:ascii="Arial" w:eastAsia="Times New Roman" w:hAnsi="Arial" w:cs="Arial"/>
            <w:color w:val="0000FF"/>
            <w:sz w:val="27"/>
            <w:szCs w:val="27"/>
            <w:highlight w:val="yellow"/>
            <w:u w:val="single"/>
          </w:rPr>
          <w:t>optional podcast of this article</w:t>
        </w:r>
      </w:hyperlink>
      <w:r w:rsidRPr="000E0644">
        <w:rPr>
          <w:rFonts w:ascii="Arial" w:eastAsia="Times New Roman" w:hAnsi="Arial" w:cs="Arial"/>
          <w:color w:val="565A5C"/>
          <w:sz w:val="27"/>
          <w:szCs w:val="27"/>
          <w:highlight w:val="yellow"/>
        </w:rPr>
        <w:t> is also available. The transcript of the podcast is available at the following link: </w:t>
      </w:r>
      <w:hyperlink r:id="rId7" w:tgtFrame="_blank" w:history="1">
        <w:r w:rsidRPr="000E0644">
          <w:rPr>
            <w:rFonts w:ascii="Arial" w:eastAsia="Times New Roman" w:hAnsi="Arial" w:cs="Arial"/>
            <w:color w:val="0000FF"/>
            <w:sz w:val="27"/>
            <w:szCs w:val="27"/>
            <w:highlight w:val="yellow"/>
            <w:u w:val="single"/>
          </w:rPr>
          <w:t>Help Wanted</w:t>
        </w:r>
      </w:hyperlink>
      <w:r w:rsidRPr="000E0644">
        <w:rPr>
          <w:rFonts w:ascii="Arial" w:eastAsia="Times New Roman" w:hAnsi="Arial" w:cs="Arial"/>
          <w:color w:val="565A5C"/>
          <w:sz w:val="27"/>
          <w:szCs w:val="27"/>
          <w:highlight w:val="yellow"/>
        </w:rPr>
        <w:t>.</w:t>
      </w:r>
    </w:p>
    <w:p w:rsidR="000E0644" w:rsidRPr="000E0644" w:rsidRDefault="000E0644" w:rsidP="000E0644">
      <w:pPr>
        <w:spacing w:before="100" w:beforeAutospacing="1" w:after="100" w:afterAutospacing="1" w:line="240" w:lineRule="auto"/>
        <w:rPr>
          <w:rFonts w:ascii="Arial" w:eastAsia="Times New Roman" w:hAnsi="Arial" w:cs="Arial"/>
          <w:color w:val="565A5C"/>
          <w:sz w:val="27"/>
          <w:szCs w:val="27"/>
          <w:highlight w:val="yellow"/>
        </w:rPr>
      </w:pPr>
      <w:hyperlink r:id="rId8" w:tgtFrame="_blank" w:history="1">
        <w:r w:rsidRPr="000E0644">
          <w:rPr>
            <w:rFonts w:ascii="Arial" w:eastAsia="Times New Roman" w:hAnsi="Arial" w:cs="Arial"/>
            <w:color w:val="0000FF"/>
            <w:sz w:val="27"/>
            <w:szCs w:val="27"/>
            <w:highlight w:val="yellow"/>
            <w:u w:val="single"/>
          </w:rPr>
          <w:t>SNHU Academic Catalogs</w:t>
        </w:r>
        <w:r w:rsidRPr="000E0644">
          <w:rPr>
            <w:rFonts w:ascii="Arial" w:eastAsia="Times New Roman" w:hAnsi="Arial" w:cs="Arial"/>
            <w:color w:val="0000FF"/>
            <w:sz w:val="27"/>
            <w:szCs w:val="27"/>
            <w:highlight w:val="yellow"/>
            <w:u w:val="single"/>
          </w:rPr>
          <w:br/>
        </w:r>
      </w:hyperlink>
      <w:r w:rsidRPr="000E0644">
        <w:rPr>
          <w:rFonts w:ascii="Arial" w:eastAsia="Times New Roman" w:hAnsi="Arial" w:cs="Arial"/>
          <w:color w:val="565A5C"/>
          <w:sz w:val="27"/>
          <w:szCs w:val="27"/>
          <w:highlight w:val="yellow"/>
        </w:rPr>
        <w:t>This website lists all SNHU course offerings and includes brief descriptions of each course. Use this resource as you complete Milestone Three.</w:t>
      </w:r>
    </w:p>
    <w:p w:rsidR="000E0644" w:rsidRPr="000E0644" w:rsidRDefault="000E0644" w:rsidP="000E0644">
      <w:pPr>
        <w:spacing w:before="100" w:beforeAutospacing="1" w:after="100" w:afterAutospacing="1" w:line="240" w:lineRule="auto"/>
        <w:rPr>
          <w:rFonts w:ascii="Arial" w:eastAsia="Times New Roman" w:hAnsi="Arial" w:cs="Arial"/>
          <w:color w:val="565A5C"/>
          <w:sz w:val="27"/>
          <w:szCs w:val="27"/>
          <w:highlight w:val="yellow"/>
        </w:rPr>
      </w:pPr>
      <w:r w:rsidRPr="000E0644">
        <w:rPr>
          <w:rFonts w:ascii="Arial" w:eastAsia="Times New Roman" w:hAnsi="Arial" w:cs="Arial"/>
          <w:b/>
          <w:bCs/>
          <w:color w:val="565A5C"/>
          <w:sz w:val="27"/>
          <w:szCs w:val="27"/>
          <w:highlight w:val="yellow"/>
        </w:rPr>
        <w:t>Additional Support (Optional)</w:t>
      </w:r>
      <w:r w:rsidRPr="000E0644">
        <w:rPr>
          <w:rFonts w:ascii="Arial" w:eastAsia="Times New Roman" w:hAnsi="Arial" w:cs="Arial"/>
          <w:b/>
          <w:bCs/>
          <w:color w:val="565A5C"/>
          <w:sz w:val="27"/>
          <w:szCs w:val="27"/>
          <w:highlight w:val="yellow"/>
        </w:rPr>
        <w:br/>
        <w:t>Textbook</w:t>
      </w:r>
      <w:r w:rsidRPr="000E0644">
        <w:rPr>
          <w:rFonts w:ascii="Arial" w:eastAsia="Times New Roman" w:hAnsi="Arial" w:cs="Arial"/>
          <w:color w:val="565A5C"/>
          <w:sz w:val="27"/>
          <w:szCs w:val="27"/>
          <w:highlight w:val="yellow"/>
        </w:rPr>
        <w:t>: </w:t>
      </w:r>
      <w:r w:rsidRPr="000E0644">
        <w:rPr>
          <w:rFonts w:ascii="Arial" w:eastAsia="Times New Roman" w:hAnsi="Arial" w:cs="Arial"/>
          <w:i/>
          <w:iCs/>
          <w:color w:val="565A5C"/>
          <w:sz w:val="27"/>
          <w:szCs w:val="27"/>
          <w:highlight w:val="yellow"/>
        </w:rPr>
        <w:t>Cultivating Inquiry-Drive Learners: A College Education for the Twenty-First Century</w:t>
      </w:r>
      <w:r w:rsidRPr="000E0644">
        <w:rPr>
          <w:rFonts w:ascii="Arial" w:eastAsia="Times New Roman" w:hAnsi="Arial" w:cs="Arial"/>
          <w:color w:val="565A5C"/>
          <w:sz w:val="27"/>
          <w:szCs w:val="27"/>
          <w:highlight w:val="yellow"/>
        </w:rPr>
        <w:t>, Chapter 4 </w:t>
      </w:r>
      <w:r w:rsidRPr="000E0644">
        <w:rPr>
          <w:rFonts w:ascii="Arial" w:eastAsia="Times New Roman" w:hAnsi="Arial" w:cs="Arial"/>
          <w:color w:val="565A5C"/>
          <w:sz w:val="27"/>
          <w:szCs w:val="27"/>
          <w:highlight w:val="yellow"/>
        </w:rPr>
        <w:br/>
        <w:t>Pay particular attention to the authors’ definition of an inquiry-driven learner and the “core qualities of mind” identified by the authors. These will help you define your own Domains of learning for your Academic Plan of Study.</w:t>
      </w:r>
    </w:p>
    <w:p w:rsidR="000E0644" w:rsidRPr="000E0644" w:rsidRDefault="000E0644" w:rsidP="000E0644">
      <w:pPr>
        <w:spacing w:before="100" w:beforeAutospacing="1" w:after="100" w:afterAutospacing="1" w:line="240" w:lineRule="auto"/>
        <w:rPr>
          <w:rFonts w:ascii="Arial" w:eastAsia="Times New Roman" w:hAnsi="Arial" w:cs="Arial"/>
          <w:color w:val="565A5C"/>
          <w:sz w:val="27"/>
          <w:szCs w:val="27"/>
          <w:highlight w:val="yellow"/>
        </w:rPr>
      </w:pPr>
      <w:hyperlink r:id="rId9" w:tgtFrame="_blank" w:history="1">
        <w:r w:rsidRPr="000E0644">
          <w:rPr>
            <w:rFonts w:ascii="Arial" w:eastAsia="Times New Roman" w:hAnsi="Arial" w:cs="Arial"/>
            <w:color w:val="0000FF"/>
            <w:sz w:val="27"/>
            <w:szCs w:val="27"/>
            <w:highlight w:val="yellow"/>
            <w:u w:val="single"/>
          </w:rPr>
          <w:t>O*Net OnLine</w:t>
        </w:r>
        <w:r w:rsidRPr="000E0644">
          <w:rPr>
            <w:rFonts w:ascii="Arial" w:eastAsia="Times New Roman" w:hAnsi="Arial" w:cs="Arial"/>
            <w:color w:val="0000FF"/>
            <w:sz w:val="27"/>
            <w:szCs w:val="27"/>
            <w:highlight w:val="yellow"/>
            <w:u w:val="single"/>
          </w:rPr>
          <w:br/>
        </w:r>
      </w:hyperlink>
      <w:r w:rsidRPr="000E0644">
        <w:rPr>
          <w:rFonts w:ascii="Arial" w:eastAsia="Times New Roman" w:hAnsi="Arial" w:cs="Arial"/>
          <w:color w:val="565A5C"/>
          <w:sz w:val="27"/>
          <w:szCs w:val="27"/>
          <w:highlight w:val="yellow"/>
        </w:rPr>
        <w:t>This resource offers hundreds of standardized descriptors of the skills, knowledge, tasks, occupational and worker ability requirements, interests, and values that employers use to build job descriptions. As you review the content related to your specific goal, consider the following:</w:t>
      </w:r>
    </w:p>
    <w:p w:rsidR="000E0644" w:rsidRPr="000E0644" w:rsidRDefault="000E0644" w:rsidP="000E0644">
      <w:pPr>
        <w:numPr>
          <w:ilvl w:val="0"/>
          <w:numId w:val="4"/>
        </w:numPr>
        <w:spacing w:before="100" w:beforeAutospacing="1" w:after="100" w:afterAutospacing="1" w:line="240" w:lineRule="auto"/>
        <w:rPr>
          <w:rFonts w:ascii="Arial" w:eastAsia="Times New Roman" w:hAnsi="Arial" w:cs="Arial"/>
          <w:color w:val="565A5C"/>
          <w:sz w:val="27"/>
          <w:szCs w:val="27"/>
          <w:highlight w:val="yellow"/>
        </w:rPr>
      </w:pPr>
      <w:r w:rsidRPr="000E0644">
        <w:rPr>
          <w:rFonts w:ascii="Arial" w:eastAsia="Times New Roman" w:hAnsi="Arial" w:cs="Arial"/>
          <w:color w:val="565A5C"/>
          <w:sz w:val="27"/>
          <w:szCs w:val="27"/>
          <w:highlight w:val="yellow"/>
        </w:rPr>
        <w:t>How can you group the required KSAs related to your specific goal into the domains for your academic plan of study?</w:t>
      </w:r>
    </w:p>
    <w:p w:rsidR="000E0644" w:rsidRPr="000E0644" w:rsidRDefault="000E0644" w:rsidP="000E0644">
      <w:pPr>
        <w:spacing w:before="100" w:beforeAutospacing="1" w:after="100" w:afterAutospacing="1" w:line="240" w:lineRule="auto"/>
        <w:rPr>
          <w:rFonts w:ascii="Arial" w:eastAsia="Times New Roman" w:hAnsi="Arial" w:cs="Arial"/>
          <w:color w:val="565A5C"/>
          <w:sz w:val="27"/>
          <w:szCs w:val="27"/>
          <w:highlight w:val="yellow"/>
        </w:rPr>
      </w:pPr>
      <w:hyperlink r:id="rId10" w:tgtFrame="_blank" w:history="1">
        <w:r w:rsidRPr="000E0644">
          <w:rPr>
            <w:rFonts w:ascii="Arial" w:eastAsia="Times New Roman" w:hAnsi="Arial" w:cs="Arial"/>
            <w:color w:val="0000FF"/>
            <w:sz w:val="27"/>
            <w:szCs w:val="27"/>
            <w:highlight w:val="yellow"/>
            <w:u w:val="single"/>
          </w:rPr>
          <w:t>The Online Writing Center (OWC)</w:t>
        </w:r>
        <w:r w:rsidRPr="000E0644">
          <w:rPr>
            <w:rFonts w:ascii="Arial" w:eastAsia="Times New Roman" w:hAnsi="Arial" w:cs="Arial"/>
            <w:color w:val="0000FF"/>
            <w:sz w:val="27"/>
            <w:szCs w:val="27"/>
            <w:highlight w:val="yellow"/>
            <w:u w:val="single"/>
          </w:rPr>
          <w:br/>
        </w:r>
      </w:hyperlink>
      <w:r w:rsidRPr="000E0644">
        <w:rPr>
          <w:rFonts w:ascii="Arial" w:eastAsia="Times New Roman" w:hAnsi="Arial" w:cs="Arial"/>
          <w:color w:val="565A5C"/>
          <w:sz w:val="27"/>
          <w:szCs w:val="27"/>
          <w:highlight w:val="yellow"/>
        </w:rPr>
        <w:t>In addition to live coaching for students, the OWC offers written feedback on student papers and assignments through a partnership with NetTutor. The OWC also provides a range of writing resources, including a video series explaining how to cite sources, revise your work, and create a bibliography.</w:t>
      </w:r>
    </w:p>
    <w:p w:rsidR="000E0644" w:rsidRPr="000E0644" w:rsidRDefault="000E0644" w:rsidP="000E0644">
      <w:pPr>
        <w:rPr>
          <w:rFonts w:ascii="Lucida Sans Unicode" w:hAnsi="Lucida Sans Unicode" w:cs="Lucida Sans Unicode"/>
          <w:color w:val="565A5C"/>
          <w:spacing w:val="3"/>
          <w:sz w:val="60"/>
          <w:szCs w:val="60"/>
          <w:highlight w:val="yellow"/>
          <w:shd w:val="clear" w:color="auto" w:fill="FFFFFF"/>
        </w:rPr>
      </w:pPr>
      <w:r w:rsidRPr="000E0644">
        <w:rPr>
          <w:rFonts w:ascii="Lucida Sans Unicode" w:hAnsi="Lucida Sans Unicode" w:cs="Lucida Sans Unicode"/>
          <w:color w:val="565A5C"/>
          <w:spacing w:val="3"/>
          <w:sz w:val="60"/>
          <w:szCs w:val="60"/>
          <w:highlight w:val="yellow"/>
          <w:shd w:val="clear" w:color="auto" w:fill="FFFFFF"/>
        </w:rPr>
        <w:t>Module Overview</w:t>
      </w:r>
    </w:p>
    <w:p w:rsidR="000E0644" w:rsidRPr="000E0644" w:rsidRDefault="000E0644" w:rsidP="000E0644">
      <w:pPr>
        <w:rPr>
          <w:rFonts w:ascii="Arial" w:hAnsi="Arial" w:cs="Arial"/>
          <w:color w:val="565A5C"/>
          <w:sz w:val="27"/>
          <w:szCs w:val="27"/>
          <w:highlight w:val="yellow"/>
        </w:rPr>
      </w:pPr>
      <w:r w:rsidRPr="000E0644">
        <w:rPr>
          <w:rFonts w:ascii="Arial" w:hAnsi="Arial" w:cs="Arial"/>
          <w:color w:val="565A5C"/>
          <w:sz w:val="27"/>
          <w:szCs w:val="27"/>
          <w:highlight w:val="yellow"/>
        </w:rPr>
        <w:t xml:space="preserve">In the previous module, you explored the knowledge, skills, and abilities (KSAs) that are valued by employers and will help you accomplish your specific goal. You also identified the KSAs that are essential to your academic plan of study and the concentration you selected for it. It is likely that your concentration will not address all of the KSAs you need to develop in order to realize your ambitions. So, in this module, you will continue to explore all of </w:t>
      </w:r>
      <w:r w:rsidRPr="000E0644">
        <w:rPr>
          <w:rFonts w:ascii="Arial" w:hAnsi="Arial" w:cs="Arial"/>
          <w:color w:val="565A5C"/>
          <w:sz w:val="27"/>
          <w:szCs w:val="27"/>
          <w:highlight w:val="yellow"/>
        </w:rPr>
        <w:lastRenderedPageBreak/>
        <w:t>the KSAs you should develop for your BA.GS degree, embracing the concept of becoming a T-shaped professional. A T-shaped professional possesses depth of expertise in a particular area (which makes up the vertical portion of the “T”) and breadth of capability in a number of other areas (which makes up the horizontal portion of the “T”). These general areas of breadth are referred to as domains. In this module, you will identify the three domains that round out your academic plan of study. The Bachelor of Arts in General Studies (BA.GS) degree provides flexibility in terms of deciding which KSAs to gain during your studies. The BA.GS degree can be very attractive to potential employers because, when well designed, it ensures you gain both depth and breadth of capability. The breadth KSAs, or domains, complement the concentration. Consider, for example, that while a volunteer math tutor needs to have deep expertise in mathematics, domains like interpersonal communication and planning are useful and complementary. By thoughtfully designing your academic plan of study, you can develop the KSAs required to accomplish your specific goal.</w:t>
      </w:r>
    </w:p>
    <w:p w:rsidR="000E0644" w:rsidRPr="000E0644" w:rsidRDefault="000E0644" w:rsidP="000E0644">
      <w:pPr>
        <w:rPr>
          <w:rFonts w:ascii="Arial" w:hAnsi="Arial" w:cs="Arial"/>
          <w:color w:val="565A5C"/>
          <w:sz w:val="27"/>
          <w:szCs w:val="27"/>
          <w:highlight w:val="yellow"/>
        </w:rPr>
      </w:pPr>
    </w:p>
    <w:p w:rsidR="000E0644" w:rsidRPr="000E0644" w:rsidRDefault="000E0644" w:rsidP="000E0644">
      <w:pPr>
        <w:keepNext/>
        <w:keepLines/>
        <w:shd w:val="clear" w:color="auto" w:fill="FFFFFF"/>
        <w:spacing w:after="0"/>
        <w:outlineLvl w:val="0"/>
        <w:rPr>
          <w:rFonts w:ascii="Lucida Sans Unicode" w:eastAsiaTheme="majorEastAsia" w:hAnsi="Lucida Sans Unicode" w:cs="Lucida Sans Unicode"/>
          <w:color w:val="565A5C"/>
          <w:spacing w:val="3"/>
          <w:sz w:val="32"/>
          <w:szCs w:val="32"/>
          <w:highlight w:val="yellow"/>
        </w:rPr>
      </w:pPr>
      <w:r w:rsidRPr="000E0644">
        <w:rPr>
          <w:rFonts w:ascii="Lucida Sans Unicode" w:eastAsiaTheme="majorEastAsia" w:hAnsi="Lucida Sans Unicode" w:cs="Lucida Sans Unicode"/>
          <w:b/>
          <w:bCs/>
          <w:color w:val="565A5C"/>
          <w:spacing w:val="3"/>
          <w:sz w:val="32"/>
          <w:szCs w:val="32"/>
          <w:highlight w:val="yellow"/>
        </w:rPr>
        <w:t>5-2 Final Project Milestone Three: Domains</w:t>
      </w:r>
    </w:p>
    <w:p w:rsidR="000E0644" w:rsidRPr="000E0644" w:rsidRDefault="000E0644" w:rsidP="000E0644">
      <w:pPr>
        <w:rPr>
          <w:rFonts w:ascii="Lucida Sans Unicode" w:hAnsi="Lucida Sans Unicode" w:cs="Lucida Sans Unicode"/>
          <w:color w:val="565A5C"/>
          <w:spacing w:val="3"/>
          <w:sz w:val="60"/>
          <w:szCs w:val="60"/>
          <w:highlight w:val="yellow"/>
          <w:shd w:val="clear" w:color="auto" w:fill="FFFFFF"/>
        </w:rPr>
      </w:pPr>
      <w:r w:rsidRPr="000E0644">
        <w:rPr>
          <w:rFonts w:ascii="Lucida Sans Unicode" w:hAnsi="Lucida Sans Unicode" w:cs="Lucida Sans Unicode"/>
          <w:color w:val="565A5C"/>
          <w:spacing w:val="3"/>
          <w:sz w:val="29"/>
          <w:szCs w:val="29"/>
          <w:highlight w:val="yellow"/>
          <w:shd w:val="clear" w:color="auto" w:fill="FFFFFF"/>
        </w:rPr>
        <w:t> </w:t>
      </w:r>
      <w:hyperlink r:id="rId11" w:tooltip="Actions for '5-2 Final Project Milestone Three: Domains'" w:history="1">
        <w:r w:rsidRPr="000E0644">
          <w:rPr>
            <w:rFonts w:ascii="Lucida Sans Unicode" w:hAnsi="Lucida Sans Unicode" w:cs="Lucida Sans Unicode"/>
            <w:color w:val="000000"/>
            <w:spacing w:val="3"/>
            <w:sz w:val="29"/>
            <w:szCs w:val="29"/>
            <w:highlight w:val="yellow"/>
            <w:u w:val="single"/>
          </w:rPr>
          <w:t xml:space="preserve"> </w:t>
        </w:r>
      </w:hyperlink>
    </w:p>
    <w:p w:rsidR="000E0644" w:rsidRPr="000E0644" w:rsidRDefault="000E0644" w:rsidP="000E0644">
      <w:pPr>
        <w:keepNext/>
        <w:keepLines/>
        <w:spacing w:after="0"/>
        <w:ind w:right="90"/>
        <w:outlineLvl w:val="1"/>
        <w:rPr>
          <w:rFonts w:ascii="Lucida Sans Unicode" w:eastAsiaTheme="majorEastAsia" w:hAnsi="Lucida Sans Unicode" w:cs="Lucida Sans Unicode"/>
          <w:color w:val="565A5C"/>
          <w:spacing w:val="3"/>
          <w:sz w:val="26"/>
          <w:szCs w:val="26"/>
          <w:highlight w:val="yellow"/>
        </w:rPr>
      </w:pPr>
      <w:r w:rsidRPr="000E0644">
        <w:rPr>
          <w:rFonts w:ascii="Lucida Sans Unicode" w:eastAsiaTheme="majorEastAsia" w:hAnsi="Lucida Sans Unicode" w:cs="Lucida Sans Unicode"/>
          <w:color w:val="565A5C"/>
          <w:spacing w:val="3"/>
          <w:sz w:val="26"/>
          <w:szCs w:val="26"/>
          <w:highlight w:val="yellow"/>
        </w:rPr>
        <w:t>Instructions</w:t>
      </w:r>
    </w:p>
    <w:p w:rsidR="000E0644" w:rsidRPr="000E0644" w:rsidRDefault="000E0644" w:rsidP="000E0644">
      <w:pPr>
        <w:spacing w:before="120" w:after="240" w:line="240" w:lineRule="auto"/>
        <w:rPr>
          <w:rFonts w:ascii="Lucida Sans Unicode" w:eastAsia="Times New Roman" w:hAnsi="Lucida Sans Unicode" w:cs="Lucida Sans Unicode"/>
          <w:color w:val="565A5C"/>
          <w:spacing w:val="3"/>
          <w:sz w:val="29"/>
          <w:szCs w:val="29"/>
          <w:highlight w:val="yellow"/>
        </w:rPr>
      </w:pPr>
      <w:r w:rsidRPr="000E0644">
        <w:rPr>
          <w:rFonts w:ascii="Lucida Sans Unicode" w:eastAsia="Times New Roman" w:hAnsi="Lucida Sans Unicode" w:cs="Lucida Sans Unicode"/>
          <w:color w:val="565A5C"/>
          <w:spacing w:val="3"/>
          <w:sz w:val="29"/>
          <w:szCs w:val="29"/>
          <w:highlight w:val="yellow"/>
        </w:rPr>
        <w:t>In Milestone Two, you selected your concentration, which is just one component of your academic plan of study. In this milestone, you will write a short paper identifying the three domains that will complement your concentration and give you the breadth of capability necessary to realize your specific goal; for each domain, identify three courses you will need to complete.</w:t>
      </w:r>
    </w:p>
    <w:p w:rsidR="000E0644" w:rsidRPr="000E0644" w:rsidRDefault="000E0644" w:rsidP="000E0644">
      <w:pPr>
        <w:spacing w:after="0" w:line="240" w:lineRule="auto"/>
        <w:rPr>
          <w:rFonts w:ascii="Lucida Sans Unicode" w:eastAsia="Times New Roman" w:hAnsi="Lucida Sans Unicode" w:cs="Lucida Sans Unicode"/>
          <w:color w:val="565A5C"/>
          <w:spacing w:val="3"/>
          <w:sz w:val="29"/>
          <w:szCs w:val="29"/>
          <w:highlight w:val="yellow"/>
        </w:rPr>
      </w:pPr>
      <w:r w:rsidRPr="000E0644">
        <w:rPr>
          <w:rFonts w:ascii="Lucida Sans Unicode" w:eastAsia="Times New Roman" w:hAnsi="Lucida Sans Unicode" w:cs="Lucida Sans Unicode"/>
          <w:color w:val="565A5C"/>
          <w:spacing w:val="3"/>
          <w:sz w:val="29"/>
          <w:szCs w:val="29"/>
          <w:highlight w:val="yellow"/>
        </w:rPr>
        <w:t>To complete this assignment, review the </w:t>
      </w:r>
      <w:hyperlink r:id="rId12" w:tgtFrame="_blank" w:history="1">
        <w:r w:rsidRPr="000E0644">
          <w:rPr>
            <w:rFonts w:ascii="Lucida Sans Unicode" w:eastAsia="Times New Roman" w:hAnsi="Lucida Sans Unicode" w:cs="Lucida Sans Unicode"/>
            <w:color w:val="005694"/>
            <w:spacing w:val="3"/>
            <w:sz w:val="29"/>
            <w:szCs w:val="29"/>
            <w:highlight w:val="yellow"/>
            <w:u w:val="single"/>
            <w:bdr w:val="none" w:sz="0" w:space="0" w:color="auto" w:frame="1"/>
          </w:rPr>
          <w:t>Milestone Three Guidelines and Rubric</w:t>
        </w:r>
      </w:hyperlink>
      <w:r w:rsidRPr="000E0644">
        <w:rPr>
          <w:rFonts w:ascii="Lucida Sans Unicode" w:eastAsia="Times New Roman" w:hAnsi="Lucida Sans Unicode" w:cs="Lucida Sans Unicode"/>
          <w:color w:val="565A5C"/>
          <w:spacing w:val="3"/>
          <w:sz w:val="29"/>
          <w:szCs w:val="29"/>
          <w:highlight w:val="yellow"/>
        </w:rPr>
        <w:t> document.</w:t>
      </w:r>
    </w:p>
    <w:p w:rsidR="000E0644" w:rsidRPr="000E0644" w:rsidRDefault="000E0644" w:rsidP="000E0644">
      <w:pPr>
        <w:rPr>
          <w:highlight w:val="yellow"/>
        </w:rPr>
      </w:pPr>
    </w:p>
    <w:p w:rsidR="000E0644" w:rsidRPr="000E0644" w:rsidRDefault="000E0644" w:rsidP="000E0644">
      <w:pPr>
        <w:rPr>
          <w:highlight w:val="yellow"/>
        </w:rPr>
      </w:pPr>
    </w:p>
    <w:p w:rsidR="000E0644" w:rsidRPr="000E0644" w:rsidRDefault="000E0644" w:rsidP="000E0644">
      <w:pPr>
        <w:contextualSpacing/>
        <w:jc w:val="center"/>
        <w:rPr>
          <w:rFonts w:cs="Calibri"/>
          <w:b/>
        </w:rPr>
      </w:pPr>
      <w:r w:rsidRPr="000E0644">
        <w:rPr>
          <w:rFonts w:cs="Calibri"/>
          <w:b/>
          <w:highlight w:val="yellow"/>
        </w:rPr>
        <w:lastRenderedPageBreak/>
        <w:t>IND 299 Milestone Two Worksheet</w:t>
      </w:r>
    </w:p>
    <w:p w:rsidR="000E0644" w:rsidRPr="000E0644" w:rsidRDefault="000E0644" w:rsidP="000E0644">
      <w:pPr>
        <w:contextualSpacing/>
        <w:rPr>
          <w:rFonts w:cs="Calibri"/>
          <w:b/>
          <w:u w:val="single"/>
        </w:rPr>
      </w:pPr>
    </w:p>
    <w:p w:rsidR="000E0644" w:rsidRPr="000E0644" w:rsidRDefault="000E0644" w:rsidP="000E0644">
      <w:pPr>
        <w:contextualSpacing/>
        <w:rPr>
          <w:rFonts w:cs="Calibri"/>
          <w:b/>
          <w:highlight w:val="yellow"/>
        </w:rPr>
      </w:pPr>
      <w:r w:rsidRPr="000E0644">
        <w:rPr>
          <w:rFonts w:cs="Calibri"/>
          <w:b/>
          <w:highlight w:val="yellow"/>
        </w:rPr>
        <w:t xml:space="preserve">Note: </w:t>
      </w:r>
      <w:r w:rsidRPr="000E0644">
        <w:rPr>
          <w:rFonts w:cs="Calibri"/>
          <w:highlight w:val="yellow"/>
        </w:rPr>
        <w:t xml:space="preserve">This worksheet is optional. Its purpose is to help you organize information for submission of Milestone Two, which is a short paper. </w:t>
      </w:r>
      <w:r w:rsidRPr="000E0644">
        <w:rPr>
          <w:rFonts w:cs="Calibri"/>
          <w:b/>
          <w:highlight w:val="yellow"/>
        </w:rPr>
        <w:t xml:space="preserve"> </w:t>
      </w:r>
    </w:p>
    <w:p w:rsidR="000E0644" w:rsidRPr="000E0644" w:rsidRDefault="000E0644" w:rsidP="000E0644">
      <w:pPr>
        <w:contextualSpacing/>
        <w:rPr>
          <w:rFonts w:cs="Calibri"/>
          <w:b/>
          <w:highlight w:val="yellow"/>
          <w:u w:val="single"/>
        </w:rPr>
      </w:pPr>
    </w:p>
    <w:p w:rsidR="000E0644" w:rsidRPr="000E0644" w:rsidRDefault="000E0644" w:rsidP="000E0644">
      <w:pPr>
        <w:tabs>
          <w:tab w:val="left" w:pos="5490"/>
        </w:tabs>
        <w:rPr>
          <w:rFonts w:cs="Calibri"/>
          <w:highlight w:val="yellow"/>
        </w:rPr>
      </w:pPr>
      <w:r w:rsidRPr="000E0644">
        <w:rPr>
          <w:rFonts w:cs="Calibri"/>
          <w:highlight w:val="yellow"/>
        </w:rPr>
        <w:t>State the specific goal you submitted in Module Three for the Milestone One assignment:</w:t>
      </w:r>
    </w:p>
    <w:p w:rsidR="000E0644" w:rsidRPr="000E0644" w:rsidRDefault="000E0644" w:rsidP="000E0644">
      <w:pPr>
        <w:tabs>
          <w:tab w:val="left" w:pos="5490"/>
        </w:tabs>
        <w:suppressAutoHyphens/>
        <w:overflowPunct w:val="0"/>
        <w:autoSpaceDE w:val="0"/>
        <w:autoSpaceDN w:val="0"/>
        <w:adjustRightInd w:val="0"/>
        <w:spacing w:after="0" w:line="240" w:lineRule="auto"/>
        <w:ind w:left="720"/>
        <w:contextualSpacing/>
        <w:textAlignment w:val="baseline"/>
        <w:rPr>
          <w:rFonts w:eastAsia="Times New Roman" w:cs="Calibri"/>
          <w:szCs w:val="20"/>
          <w:highlight w:val="yellow"/>
        </w:rPr>
      </w:pPr>
    </w:p>
    <w:tbl>
      <w:tblPr>
        <w:tblStyle w:val="TableGrid"/>
        <w:tblW w:w="5000" w:type="pct"/>
        <w:tblLook w:val="04A0" w:firstRow="1" w:lastRow="0" w:firstColumn="1" w:lastColumn="0" w:noHBand="0" w:noVBand="1"/>
      </w:tblPr>
      <w:tblGrid>
        <w:gridCol w:w="9350"/>
      </w:tblGrid>
      <w:tr w:rsidR="000E0644" w:rsidRPr="000E0644" w:rsidTr="00A278E9">
        <w:tc>
          <w:tcPr>
            <w:tcW w:w="5000" w:type="pct"/>
          </w:tcPr>
          <w:p w:rsidR="000E0644" w:rsidRPr="000E0644" w:rsidRDefault="000E0644" w:rsidP="000E0644">
            <w:pPr>
              <w:tabs>
                <w:tab w:val="left" w:pos="5490"/>
              </w:tabs>
              <w:rPr>
                <w:rFonts w:cs="Calibri"/>
                <w:b/>
                <w:highlight w:val="yellow"/>
              </w:rPr>
            </w:pPr>
            <w:r w:rsidRPr="000E0644">
              <w:rPr>
                <w:rFonts w:cs="Calibri"/>
                <w:b/>
                <w:highlight w:val="yellow"/>
              </w:rPr>
              <w:t xml:space="preserve">My Specific Goal: </w:t>
            </w:r>
            <w:r w:rsidRPr="000E0644">
              <w:rPr>
                <w:highlight w:val="yellow"/>
              </w:rPr>
              <w:t>My primary motivation for this course is attributed to my career goals in building my current business.</w:t>
            </w:r>
          </w:p>
        </w:tc>
      </w:tr>
    </w:tbl>
    <w:p w:rsidR="000E0644" w:rsidRPr="000E0644" w:rsidRDefault="000E0644" w:rsidP="000E0644">
      <w:pPr>
        <w:tabs>
          <w:tab w:val="left" w:pos="5490"/>
        </w:tabs>
        <w:suppressAutoHyphens/>
        <w:overflowPunct w:val="0"/>
        <w:autoSpaceDE w:val="0"/>
        <w:autoSpaceDN w:val="0"/>
        <w:adjustRightInd w:val="0"/>
        <w:spacing w:after="0" w:line="240" w:lineRule="auto"/>
        <w:ind w:left="720"/>
        <w:contextualSpacing/>
        <w:textAlignment w:val="baseline"/>
        <w:rPr>
          <w:rFonts w:eastAsia="Times New Roman" w:cs="font445"/>
          <w:szCs w:val="20"/>
          <w:highlight w:val="yellow"/>
        </w:rPr>
      </w:pPr>
    </w:p>
    <w:p w:rsidR="000E0644" w:rsidRPr="000E0644" w:rsidRDefault="000E0644" w:rsidP="000E0644">
      <w:pPr>
        <w:tabs>
          <w:tab w:val="left" w:pos="5490"/>
        </w:tabs>
        <w:rPr>
          <w:highlight w:val="yellow"/>
        </w:rPr>
      </w:pPr>
      <w:r w:rsidRPr="000E0644">
        <w:rPr>
          <w:highlight w:val="yellow"/>
        </w:rPr>
        <w:t xml:space="preserve">Complete the table below: </w:t>
      </w:r>
    </w:p>
    <w:p w:rsidR="000E0644" w:rsidRPr="000E0644" w:rsidRDefault="000E0644" w:rsidP="000E0644">
      <w:pPr>
        <w:tabs>
          <w:tab w:val="left" w:pos="5490"/>
        </w:tabs>
        <w:suppressAutoHyphens/>
        <w:overflowPunct w:val="0"/>
        <w:autoSpaceDE w:val="0"/>
        <w:autoSpaceDN w:val="0"/>
        <w:adjustRightInd w:val="0"/>
        <w:spacing w:after="0" w:line="240" w:lineRule="auto"/>
        <w:ind w:left="720"/>
        <w:contextualSpacing/>
        <w:textAlignment w:val="baseline"/>
        <w:rPr>
          <w:rFonts w:eastAsia="Times New Roman" w:cs="font445"/>
          <w:szCs w:val="20"/>
          <w:highlight w:val="yellow"/>
        </w:rPr>
      </w:pPr>
    </w:p>
    <w:p w:rsidR="000E0644" w:rsidRPr="000E0644" w:rsidRDefault="000E0644" w:rsidP="000E0644">
      <w:pPr>
        <w:numPr>
          <w:ilvl w:val="0"/>
          <w:numId w:val="5"/>
        </w:numPr>
        <w:tabs>
          <w:tab w:val="left" w:pos="5490"/>
        </w:tabs>
        <w:overflowPunct w:val="0"/>
        <w:autoSpaceDE w:val="0"/>
        <w:autoSpaceDN w:val="0"/>
        <w:adjustRightInd w:val="0"/>
        <w:spacing w:before="100" w:after="0" w:line="264" w:lineRule="auto"/>
        <w:ind w:left="720"/>
        <w:contextualSpacing/>
        <w:textAlignment w:val="baseline"/>
        <w:rPr>
          <w:rFonts w:eastAsia="Times New Roman" w:cs="Calibri"/>
          <w:szCs w:val="20"/>
          <w:highlight w:val="yellow"/>
        </w:rPr>
      </w:pPr>
      <w:r w:rsidRPr="000E0644">
        <w:rPr>
          <w:rFonts w:eastAsia="Times New Roman" w:cs="Calibri"/>
          <w:szCs w:val="20"/>
          <w:highlight w:val="yellow"/>
        </w:rPr>
        <w:t xml:space="preserve">In the first column, list at least six areas of knowledge, skill, or ability that you uncovered in your research and are related to your specific goal. Be sure to include the KSAs you feel are most essential to your specific goal. </w:t>
      </w:r>
    </w:p>
    <w:p w:rsidR="000E0644" w:rsidRPr="000E0644" w:rsidRDefault="000E0644" w:rsidP="000E0644">
      <w:pPr>
        <w:numPr>
          <w:ilvl w:val="0"/>
          <w:numId w:val="5"/>
        </w:numPr>
        <w:tabs>
          <w:tab w:val="left" w:pos="5490"/>
        </w:tabs>
        <w:overflowPunct w:val="0"/>
        <w:autoSpaceDE w:val="0"/>
        <w:autoSpaceDN w:val="0"/>
        <w:adjustRightInd w:val="0"/>
        <w:spacing w:before="100" w:after="0" w:line="264" w:lineRule="auto"/>
        <w:ind w:left="720"/>
        <w:contextualSpacing/>
        <w:textAlignment w:val="baseline"/>
        <w:rPr>
          <w:rFonts w:eastAsia="Times New Roman" w:cs="Calibri"/>
          <w:szCs w:val="20"/>
          <w:highlight w:val="yellow"/>
        </w:rPr>
      </w:pPr>
      <w:r w:rsidRPr="000E0644">
        <w:rPr>
          <w:rFonts w:eastAsia="Times New Roman" w:cs="Calibri"/>
          <w:szCs w:val="20"/>
          <w:highlight w:val="yellow"/>
        </w:rPr>
        <w:t>In the second column, describe how each KSA relates to your specific goal.</w:t>
      </w:r>
    </w:p>
    <w:p w:rsidR="000E0644" w:rsidRPr="000E0644" w:rsidRDefault="000E0644" w:rsidP="000E0644">
      <w:pPr>
        <w:numPr>
          <w:ilvl w:val="0"/>
          <w:numId w:val="5"/>
        </w:numPr>
        <w:tabs>
          <w:tab w:val="left" w:pos="5490"/>
        </w:tabs>
        <w:overflowPunct w:val="0"/>
        <w:autoSpaceDE w:val="0"/>
        <w:autoSpaceDN w:val="0"/>
        <w:adjustRightInd w:val="0"/>
        <w:spacing w:before="100" w:after="0" w:line="264" w:lineRule="auto"/>
        <w:ind w:left="720"/>
        <w:contextualSpacing/>
        <w:textAlignment w:val="baseline"/>
        <w:rPr>
          <w:rFonts w:eastAsia="Times New Roman" w:cs="Calibri"/>
          <w:szCs w:val="20"/>
          <w:highlight w:val="yellow"/>
        </w:rPr>
      </w:pPr>
      <w:r w:rsidRPr="000E0644">
        <w:rPr>
          <w:rFonts w:eastAsia="Times New Roman" w:cs="Calibri"/>
          <w:szCs w:val="20"/>
          <w:highlight w:val="yellow"/>
        </w:rPr>
        <w:t>Then,</w:t>
      </w:r>
      <w:r w:rsidRPr="000E0644">
        <w:rPr>
          <w:rFonts w:eastAsia="Times New Roman" w:cs="Calibri"/>
          <w:i/>
          <w:szCs w:val="20"/>
          <w:highlight w:val="yellow"/>
        </w:rPr>
        <w:t xml:space="preserve"> </w:t>
      </w:r>
      <w:r w:rsidRPr="000E0644">
        <w:rPr>
          <w:rFonts w:eastAsia="Times New Roman" w:cs="Calibri"/>
          <w:szCs w:val="20"/>
          <w:highlight w:val="yellow"/>
        </w:rPr>
        <w:t xml:space="preserve">indicate in the third column </w:t>
      </w:r>
      <w:r w:rsidRPr="000E0644">
        <w:rPr>
          <w:rFonts w:eastAsia="Times New Roman" w:cs="Times New Roman"/>
          <w:szCs w:val="20"/>
          <w:highlight w:val="yellow"/>
        </w:rPr>
        <w:t>whether</w:t>
      </w:r>
      <w:r w:rsidRPr="000E0644">
        <w:rPr>
          <w:rFonts w:eastAsia="Times New Roman" w:cs="Calibri"/>
          <w:szCs w:val="20"/>
          <w:highlight w:val="yellow"/>
        </w:rPr>
        <w:t xml:space="preserve"> each KSA is essential</w:t>
      </w:r>
      <w:r w:rsidRPr="000E0644">
        <w:rPr>
          <w:rFonts w:eastAsia="Times New Roman" w:cs="Calibri"/>
          <w:b/>
          <w:i/>
          <w:szCs w:val="20"/>
          <w:highlight w:val="yellow"/>
        </w:rPr>
        <w:t xml:space="preserve"> </w:t>
      </w:r>
      <w:r w:rsidRPr="000E0644">
        <w:rPr>
          <w:rFonts w:eastAsia="Times New Roman" w:cs="Calibri"/>
          <w:szCs w:val="20"/>
          <w:highlight w:val="yellow"/>
        </w:rPr>
        <w:t>to your specific goal or simply a desired area of capability.</w:t>
      </w:r>
      <w:r w:rsidRPr="000E0644">
        <w:rPr>
          <w:rFonts w:eastAsia="Times New Roman" w:cs="Calibri"/>
          <w:i/>
          <w:szCs w:val="20"/>
          <w:highlight w:val="yellow"/>
        </w:rPr>
        <w:t xml:space="preserve"> </w:t>
      </w:r>
      <w:r w:rsidRPr="000E0644">
        <w:rPr>
          <w:rFonts w:eastAsia="Times New Roman" w:cs="Calibri"/>
          <w:szCs w:val="20"/>
          <w:highlight w:val="yellow"/>
        </w:rPr>
        <w:t>For example, if your goal were to be a volunteer math tutor in a public school, desired capabilities would include communication and planning skills, but expertise in mathematics would be essential to your goal.</w:t>
      </w:r>
    </w:p>
    <w:p w:rsidR="000E0644" w:rsidRPr="000E0644" w:rsidRDefault="000E0644" w:rsidP="000E0644">
      <w:pPr>
        <w:tabs>
          <w:tab w:val="left" w:pos="5490"/>
        </w:tabs>
        <w:suppressAutoHyphens/>
        <w:overflowPunct w:val="0"/>
        <w:autoSpaceDE w:val="0"/>
        <w:autoSpaceDN w:val="0"/>
        <w:adjustRightInd w:val="0"/>
        <w:spacing w:after="0" w:line="240" w:lineRule="auto"/>
        <w:ind w:left="1440"/>
        <w:contextualSpacing/>
        <w:textAlignment w:val="baseline"/>
        <w:rPr>
          <w:rFonts w:eastAsia="Times New Roman" w:cs="Calibri"/>
          <w:szCs w:val="20"/>
          <w:highlight w:val="yellow"/>
        </w:rPr>
      </w:pPr>
    </w:p>
    <w:tbl>
      <w:tblPr>
        <w:tblStyle w:val="TableGrid"/>
        <w:tblW w:w="5000" w:type="pct"/>
        <w:tblLook w:val="04A0" w:firstRow="1" w:lastRow="0" w:firstColumn="1" w:lastColumn="0" w:noHBand="0" w:noVBand="1"/>
      </w:tblPr>
      <w:tblGrid>
        <w:gridCol w:w="2730"/>
        <w:gridCol w:w="4787"/>
        <w:gridCol w:w="1833"/>
      </w:tblGrid>
      <w:tr w:rsidR="000E0644" w:rsidRPr="000E0644" w:rsidTr="00A278E9">
        <w:tc>
          <w:tcPr>
            <w:tcW w:w="1460" w:type="pct"/>
          </w:tcPr>
          <w:p w:rsidR="000E0644" w:rsidRPr="000E0644" w:rsidRDefault="000E0644" w:rsidP="000E0644">
            <w:pPr>
              <w:rPr>
                <w:b/>
                <w:highlight w:val="yellow"/>
              </w:rPr>
            </w:pPr>
            <w:r w:rsidRPr="000E0644">
              <w:rPr>
                <w:b/>
                <w:highlight w:val="yellow"/>
              </w:rPr>
              <w:t>Knowledge, Skills, and Abilities</w:t>
            </w:r>
          </w:p>
        </w:tc>
        <w:tc>
          <w:tcPr>
            <w:tcW w:w="2560" w:type="pct"/>
          </w:tcPr>
          <w:p w:rsidR="000E0644" w:rsidRPr="000E0644" w:rsidRDefault="000E0644" w:rsidP="000E0644">
            <w:pPr>
              <w:rPr>
                <w:b/>
                <w:highlight w:val="yellow"/>
              </w:rPr>
            </w:pPr>
            <w:r w:rsidRPr="000E0644">
              <w:rPr>
                <w:b/>
                <w:highlight w:val="yellow"/>
              </w:rPr>
              <w:t xml:space="preserve">Relevance to Specific Goal </w:t>
            </w:r>
          </w:p>
        </w:tc>
        <w:tc>
          <w:tcPr>
            <w:tcW w:w="980" w:type="pct"/>
          </w:tcPr>
          <w:p w:rsidR="000E0644" w:rsidRPr="000E0644" w:rsidRDefault="000E0644" w:rsidP="000E0644">
            <w:pPr>
              <w:rPr>
                <w:b/>
                <w:highlight w:val="yellow"/>
              </w:rPr>
            </w:pPr>
            <w:r w:rsidRPr="000E0644">
              <w:rPr>
                <w:b/>
                <w:highlight w:val="yellow"/>
              </w:rPr>
              <w:t>Essential or Desired?</w:t>
            </w:r>
            <w:r w:rsidRPr="000E0644">
              <w:rPr>
                <w:b/>
                <w:color w:val="7030A0"/>
                <w:highlight w:val="yellow"/>
              </w:rPr>
              <w:t xml:space="preserve"> </w:t>
            </w:r>
          </w:p>
        </w:tc>
      </w:tr>
      <w:tr w:rsidR="000E0644" w:rsidRPr="000E0644" w:rsidTr="00A278E9">
        <w:tc>
          <w:tcPr>
            <w:tcW w:w="1460" w:type="pct"/>
          </w:tcPr>
          <w:p w:rsidR="000E0644" w:rsidRPr="000E0644" w:rsidRDefault="000E0644" w:rsidP="000E0644">
            <w:pPr>
              <w:rPr>
                <w:highlight w:val="yellow"/>
              </w:rPr>
            </w:pPr>
            <w:r w:rsidRPr="000E0644">
              <w:rPr>
                <w:highlight w:val="yellow"/>
              </w:rPr>
              <w:t>Evaluate Business</w:t>
            </w:r>
          </w:p>
        </w:tc>
        <w:tc>
          <w:tcPr>
            <w:tcW w:w="2560" w:type="pct"/>
          </w:tcPr>
          <w:p w:rsidR="000E0644" w:rsidRPr="000E0644" w:rsidRDefault="000E0644" w:rsidP="000E0644">
            <w:pPr>
              <w:rPr>
                <w:highlight w:val="yellow"/>
              </w:rPr>
            </w:pPr>
            <w:r w:rsidRPr="000E0644">
              <w:rPr>
                <w:highlight w:val="yellow"/>
              </w:rPr>
              <w:t>Help implement solutions</w:t>
            </w:r>
          </w:p>
        </w:tc>
        <w:tc>
          <w:tcPr>
            <w:tcW w:w="980" w:type="pct"/>
          </w:tcPr>
          <w:p w:rsidR="000E0644" w:rsidRPr="000E0644" w:rsidRDefault="000E0644" w:rsidP="000E0644">
            <w:pPr>
              <w:rPr>
                <w:highlight w:val="yellow"/>
              </w:rPr>
            </w:pPr>
            <w:r w:rsidRPr="000E0644">
              <w:rPr>
                <w:highlight w:val="yellow"/>
              </w:rPr>
              <w:t>Essential</w:t>
            </w:r>
          </w:p>
        </w:tc>
      </w:tr>
      <w:tr w:rsidR="000E0644" w:rsidRPr="000E0644" w:rsidTr="00A278E9">
        <w:tc>
          <w:tcPr>
            <w:tcW w:w="1460" w:type="pct"/>
          </w:tcPr>
          <w:p w:rsidR="000E0644" w:rsidRPr="000E0644" w:rsidRDefault="000E0644" w:rsidP="000E0644">
            <w:pPr>
              <w:rPr>
                <w:highlight w:val="yellow"/>
              </w:rPr>
            </w:pPr>
            <w:r w:rsidRPr="000E0644">
              <w:rPr>
                <w:highlight w:val="yellow"/>
              </w:rPr>
              <w:t>Development</w:t>
            </w:r>
          </w:p>
        </w:tc>
        <w:tc>
          <w:tcPr>
            <w:tcW w:w="2560" w:type="pct"/>
          </w:tcPr>
          <w:p w:rsidR="000E0644" w:rsidRPr="000E0644" w:rsidRDefault="000E0644" w:rsidP="000E0644">
            <w:pPr>
              <w:rPr>
                <w:highlight w:val="yellow"/>
              </w:rPr>
            </w:pPr>
            <w:r w:rsidRPr="000E0644">
              <w:rPr>
                <w:highlight w:val="yellow"/>
              </w:rPr>
              <w:t>Support existing development</w:t>
            </w:r>
          </w:p>
        </w:tc>
        <w:tc>
          <w:tcPr>
            <w:tcW w:w="980" w:type="pct"/>
          </w:tcPr>
          <w:p w:rsidR="000E0644" w:rsidRPr="000E0644" w:rsidRDefault="000E0644" w:rsidP="000E0644">
            <w:pPr>
              <w:rPr>
                <w:highlight w:val="yellow"/>
              </w:rPr>
            </w:pPr>
            <w:r w:rsidRPr="000E0644">
              <w:rPr>
                <w:highlight w:val="yellow"/>
              </w:rPr>
              <w:t>Desired</w:t>
            </w:r>
          </w:p>
        </w:tc>
      </w:tr>
      <w:tr w:rsidR="000E0644" w:rsidRPr="000E0644" w:rsidTr="00A278E9">
        <w:tc>
          <w:tcPr>
            <w:tcW w:w="1460" w:type="pct"/>
          </w:tcPr>
          <w:p w:rsidR="000E0644" w:rsidRPr="000E0644" w:rsidRDefault="000E0644" w:rsidP="000E0644">
            <w:pPr>
              <w:rPr>
                <w:highlight w:val="yellow"/>
              </w:rPr>
            </w:pPr>
            <w:r w:rsidRPr="000E0644">
              <w:rPr>
                <w:highlight w:val="yellow"/>
              </w:rPr>
              <w:t>Project Management</w:t>
            </w:r>
          </w:p>
        </w:tc>
        <w:tc>
          <w:tcPr>
            <w:tcW w:w="2560" w:type="pct"/>
          </w:tcPr>
          <w:p w:rsidR="000E0644" w:rsidRPr="000E0644" w:rsidRDefault="000E0644" w:rsidP="000E0644">
            <w:pPr>
              <w:rPr>
                <w:highlight w:val="yellow"/>
              </w:rPr>
            </w:pPr>
            <w:r w:rsidRPr="000E0644">
              <w:rPr>
                <w:rFonts w:ascii="Helvetica Neue" w:hAnsi="Helvetica Neue"/>
                <w:color w:val="000000"/>
                <w:highlight w:val="yellow"/>
                <w:shd w:val="clear" w:color="auto" w:fill="FFFFFF"/>
              </w:rPr>
              <w:t>Manage analysis of business needs and requirements</w:t>
            </w:r>
          </w:p>
        </w:tc>
        <w:tc>
          <w:tcPr>
            <w:tcW w:w="980" w:type="pct"/>
          </w:tcPr>
          <w:p w:rsidR="000E0644" w:rsidRPr="000E0644" w:rsidRDefault="000E0644" w:rsidP="000E0644">
            <w:pPr>
              <w:rPr>
                <w:highlight w:val="yellow"/>
              </w:rPr>
            </w:pPr>
            <w:r w:rsidRPr="000E0644">
              <w:rPr>
                <w:highlight w:val="yellow"/>
              </w:rPr>
              <w:t>Desired</w:t>
            </w:r>
          </w:p>
        </w:tc>
      </w:tr>
      <w:tr w:rsidR="000E0644" w:rsidRPr="000E0644" w:rsidTr="00A278E9">
        <w:tc>
          <w:tcPr>
            <w:tcW w:w="1460" w:type="pct"/>
          </w:tcPr>
          <w:p w:rsidR="000E0644" w:rsidRPr="000E0644" w:rsidRDefault="000E0644" w:rsidP="000E0644">
            <w:pPr>
              <w:rPr>
                <w:highlight w:val="yellow"/>
              </w:rPr>
            </w:pPr>
            <w:r w:rsidRPr="000E0644">
              <w:rPr>
                <w:highlight w:val="yellow"/>
              </w:rPr>
              <w:t>Networking Planning</w:t>
            </w:r>
          </w:p>
        </w:tc>
        <w:tc>
          <w:tcPr>
            <w:tcW w:w="2560" w:type="pct"/>
          </w:tcPr>
          <w:p w:rsidR="000E0644" w:rsidRPr="000E0644" w:rsidRDefault="000E0644" w:rsidP="000E0644">
            <w:pPr>
              <w:rPr>
                <w:rFonts w:ascii="Helvetica Neue" w:hAnsi="Helvetica Neue"/>
                <w:highlight w:val="yellow"/>
              </w:rPr>
            </w:pPr>
            <w:r w:rsidRPr="000E0644">
              <w:rPr>
                <w:rFonts w:ascii="Helvetica Neue" w:hAnsi="Helvetica Neue"/>
                <w:color w:val="000000"/>
                <w:highlight w:val="yellow"/>
              </w:rPr>
              <w:t>provides an in-depth knowledge of the business</w:t>
            </w:r>
          </w:p>
        </w:tc>
        <w:tc>
          <w:tcPr>
            <w:tcW w:w="980" w:type="pct"/>
          </w:tcPr>
          <w:p w:rsidR="000E0644" w:rsidRPr="000E0644" w:rsidRDefault="000E0644" w:rsidP="000E0644">
            <w:pPr>
              <w:rPr>
                <w:highlight w:val="yellow"/>
              </w:rPr>
            </w:pPr>
            <w:r w:rsidRPr="000E0644">
              <w:rPr>
                <w:highlight w:val="yellow"/>
              </w:rPr>
              <w:t>Essential</w:t>
            </w:r>
          </w:p>
        </w:tc>
      </w:tr>
      <w:tr w:rsidR="000E0644" w:rsidRPr="000E0644" w:rsidTr="00A278E9">
        <w:tc>
          <w:tcPr>
            <w:tcW w:w="1460" w:type="pct"/>
          </w:tcPr>
          <w:p w:rsidR="000E0644" w:rsidRPr="000E0644" w:rsidRDefault="000E0644" w:rsidP="000E0644">
            <w:pPr>
              <w:rPr>
                <w:highlight w:val="yellow"/>
              </w:rPr>
            </w:pPr>
            <w:r w:rsidRPr="000E0644">
              <w:rPr>
                <w:rFonts w:ascii="Helvetica Neue" w:hAnsi="Helvetica Neue"/>
                <w:color w:val="000000"/>
                <w:highlight w:val="yellow"/>
              </w:rPr>
              <w:t>Accountability &amp; Integrity</w:t>
            </w:r>
          </w:p>
        </w:tc>
        <w:tc>
          <w:tcPr>
            <w:tcW w:w="2560" w:type="pct"/>
          </w:tcPr>
          <w:p w:rsidR="000E0644" w:rsidRPr="000E0644" w:rsidRDefault="000E0644" w:rsidP="000E0644">
            <w:pPr>
              <w:rPr>
                <w:highlight w:val="yellow"/>
              </w:rPr>
            </w:pPr>
            <w:r w:rsidRPr="000E0644">
              <w:rPr>
                <w:rFonts w:ascii="Helvetica Neue" w:hAnsi="Helvetica Neue"/>
                <w:color w:val="000000"/>
                <w:highlight w:val="yellow"/>
              </w:rPr>
              <w:t>deliver on commitments and demonstrate high ethical standards</w:t>
            </w:r>
          </w:p>
        </w:tc>
        <w:tc>
          <w:tcPr>
            <w:tcW w:w="980" w:type="pct"/>
          </w:tcPr>
          <w:p w:rsidR="000E0644" w:rsidRPr="000E0644" w:rsidRDefault="000E0644" w:rsidP="000E0644">
            <w:pPr>
              <w:rPr>
                <w:highlight w:val="yellow"/>
              </w:rPr>
            </w:pPr>
            <w:r w:rsidRPr="000E0644">
              <w:rPr>
                <w:highlight w:val="yellow"/>
              </w:rPr>
              <w:t>Essential</w:t>
            </w:r>
          </w:p>
        </w:tc>
      </w:tr>
      <w:tr w:rsidR="000E0644" w:rsidRPr="000E0644" w:rsidTr="00A278E9">
        <w:tc>
          <w:tcPr>
            <w:tcW w:w="1460" w:type="pct"/>
          </w:tcPr>
          <w:p w:rsidR="000E0644" w:rsidRPr="000E0644" w:rsidRDefault="000E0644" w:rsidP="000E0644">
            <w:pPr>
              <w:rPr>
                <w:highlight w:val="yellow"/>
              </w:rPr>
            </w:pPr>
            <w:r w:rsidRPr="000E0644">
              <w:rPr>
                <w:rFonts w:ascii="Helvetica Neue" w:hAnsi="Helvetica Neue"/>
                <w:color w:val="000000"/>
                <w:highlight w:val="yellow"/>
              </w:rPr>
              <w:t>Partnership</w:t>
            </w:r>
          </w:p>
        </w:tc>
        <w:tc>
          <w:tcPr>
            <w:tcW w:w="2560" w:type="pct"/>
          </w:tcPr>
          <w:p w:rsidR="000E0644" w:rsidRPr="000E0644" w:rsidRDefault="000E0644" w:rsidP="000E0644">
            <w:pPr>
              <w:rPr>
                <w:highlight w:val="yellow"/>
              </w:rPr>
            </w:pPr>
            <w:r w:rsidRPr="000E0644">
              <w:rPr>
                <w:rFonts w:ascii="Helvetica Neue" w:hAnsi="Helvetica Neue"/>
                <w:color w:val="000000"/>
                <w:highlight w:val="yellow"/>
              </w:rPr>
              <w:t>Emphasis on gaining team and stakeholder trust and respect by displaying</w:t>
            </w:r>
          </w:p>
        </w:tc>
        <w:tc>
          <w:tcPr>
            <w:tcW w:w="980" w:type="pct"/>
          </w:tcPr>
          <w:p w:rsidR="000E0644" w:rsidRPr="000E0644" w:rsidRDefault="000E0644" w:rsidP="000E0644">
            <w:pPr>
              <w:rPr>
                <w:highlight w:val="yellow"/>
              </w:rPr>
            </w:pPr>
            <w:r w:rsidRPr="000E0644">
              <w:rPr>
                <w:highlight w:val="yellow"/>
              </w:rPr>
              <w:t>Desired</w:t>
            </w:r>
          </w:p>
        </w:tc>
      </w:tr>
      <w:tr w:rsidR="000E0644" w:rsidRPr="000E0644" w:rsidTr="00A278E9">
        <w:tc>
          <w:tcPr>
            <w:tcW w:w="1460" w:type="pct"/>
          </w:tcPr>
          <w:p w:rsidR="000E0644" w:rsidRPr="000E0644" w:rsidRDefault="000E0644" w:rsidP="000E0644">
            <w:pPr>
              <w:rPr>
                <w:highlight w:val="yellow"/>
              </w:rPr>
            </w:pPr>
          </w:p>
        </w:tc>
        <w:tc>
          <w:tcPr>
            <w:tcW w:w="2560" w:type="pct"/>
          </w:tcPr>
          <w:p w:rsidR="000E0644" w:rsidRPr="000E0644" w:rsidRDefault="000E0644" w:rsidP="000E0644">
            <w:pPr>
              <w:rPr>
                <w:highlight w:val="yellow"/>
              </w:rPr>
            </w:pPr>
          </w:p>
        </w:tc>
        <w:tc>
          <w:tcPr>
            <w:tcW w:w="980" w:type="pct"/>
          </w:tcPr>
          <w:p w:rsidR="000E0644" w:rsidRPr="000E0644" w:rsidRDefault="000E0644" w:rsidP="000E0644">
            <w:pPr>
              <w:rPr>
                <w:highlight w:val="yellow"/>
              </w:rPr>
            </w:pPr>
          </w:p>
        </w:tc>
      </w:tr>
      <w:tr w:rsidR="000E0644" w:rsidRPr="000E0644" w:rsidTr="00A278E9">
        <w:tc>
          <w:tcPr>
            <w:tcW w:w="1460" w:type="pct"/>
          </w:tcPr>
          <w:p w:rsidR="000E0644" w:rsidRPr="000E0644" w:rsidRDefault="000E0644" w:rsidP="000E0644">
            <w:pPr>
              <w:rPr>
                <w:highlight w:val="yellow"/>
              </w:rPr>
            </w:pPr>
          </w:p>
        </w:tc>
        <w:tc>
          <w:tcPr>
            <w:tcW w:w="2560" w:type="pct"/>
          </w:tcPr>
          <w:p w:rsidR="000E0644" w:rsidRPr="000E0644" w:rsidRDefault="000E0644" w:rsidP="000E0644">
            <w:pPr>
              <w:rPr>
                <w:highlight w:val="yellow"/>
              </w:rPr>
            </w:pPr>
          </w:p>
        </w:tc>
        <w:tc>
          <w:tcPr>
            <w:tcW w:w="980" w:type="pct"/>
          </w:tcPr>
          <w:p w:rsidR="000E0644" w:rsidRPr="000E0644" w:rsidRDefault="000E0644" w:rsidP="000E0644">
            <w:pPr>
              <w:rPr>
                <w:highlight w:val="yellow"/>
              </w:rPr>
            </w:pPr>
          </w:p>
        </w:tc>
      </w:tr>
    </w:tbl>
    <w:p w:rsidR="000E0644" w:rsidRPr="000E0644" w:rsidRDefault="000E0644" w:rsidP="000E0644">
      <w:pPr>
        <w:tabs>
          <w:tab w:val="left" w:pos="5490"/>
        </w:tabs>
        <w:rPr>
          <w:rFonts w:cs="Calibri"/>
          <w:highlight w:val="yellow"/>
        </w:rPr>
      </w:pPr>
    </w:p>
    <w:p w:rsidR="000E0644" w:rsidRPr="000E0644" w:rsidRDefault="000E0644" w:rsidP="000E0644">
      <w:pPr>
        <w:tabs>
          <w:tab w:val="left" w:pos="5490"/>
        </w:tabs>
        <w:rPr>
          <w:rFonts w:cs="Calibri"/>
          <w:highlight w:val="yellow"/>
        </w:rPr>
      </w:pPr>
      <w:r w:rsidRPr="000E0644">
        <w:rPr>
          <w:rFonts w:cs="Calibri"/>
          <w:highlight w:val="yellow"/>
        </w:rPr>
        <w:t xml:space="preserve">For each of the KSAs that you identified as essential in the third column, explain why they are essential (based on your research). </w:t>
      </w:r>
    </w:p>
    <w:p w:rsidR="000E0644" w:rsidRPr="000E0644" w:rsidRDefault="000E0644" w:rsidP="000E0644">
      <w:pPr>
        <w:tabs>
          <w:tab w:val="left" w:pos="5490"/>
        </w:tabs>
        <w:rPr>
          <w:rFonts w:cs="Calibri"/>
          <w:highlight w:val="yellow"/>
        </w:rPr>
      </w:pPr>
    </w:p>
    <w:tbl>
      <w:tblPr>
        <w:tblStyle w:val="TableGrid"/>
        <w:tblW w:w="0" w:type="auto"/>
        <w:tblInd w:w="18" w:type="dxa"/>
        <w:tblLook w:val="04A0" w:firstRow="1" w:lastRow="0" w:firstColumn="1" w:lastColumn="0" w:noHBand="0" w:noVBand="1"/>
      </w:tblPr>
      <w:tblGrid>
        <w:gridCol w:w="9332"/>
      </w:tblGrid>
      <w:tr w:rsidR="000E0644" w:rsidRPr="000E0644" w:rsidTr="00A278E9">
        <w:tc>
          <w:tcPr>
            <w:tcW w:w="14598" w:type="dxa"/>
          </w:tcPr>
          <w:p w:rsidR="000E0644" w:rsidRPr="000E0644" w:rsidRDefault="000E0644" w:rsidP="000E0644">
            <w:pPr>
              <w:tabs>
                <w:tab w:val="left" w:pos="5490"/>
              </w:tabs>
              <w:rPr>
                <w:rFonts w:cs="Calibri"/>
                <w:highlight w:val="yellow"/>
              </w:rPr>
            </w:pPr>
            <w:r w:rsidRPr="000E0644">
              <w:rPr>
                <w:b/>
                <w:highlight w:val="yellow"/>
              </w:rPr>
              <w:t xml:space="preserve">Essential KSA Areas and Why:  </w:t>
            </w:r>
            <w:r w:rsidRPr="000E0644">
              <w:rPr>
                <w:highlight w:val="yellow"/>
              </w:rPr>
              <w:t>Well, I think it’s essential to have a number of skills to start and run a business. It is critical to identify the skills you need to develop or improve so that you can succeed in your day-to-day business operations</w:t>
            </w:r>
            <w:r w:rsidRPr="000E0644">
              <w:rPr>
                <w:b/>
                <w:highlight w:val="yellow"/>
              </w:rPr>
              <w:t>.</w:t>
            </w:r>
            <w:r w:rsidRPr="000E0644">
              <w:rPr>
                <w:b/>
                <w:highlight w:val="yellow"/>
              </w:rPr>
              <w:br/>
            </w:r>
          </w:p>
        </w:tc>
      </w:tr>
    </w:tbl>
    <w:p w:rsidR="000E0644" w:rsidRPr="000E0644" w:rsidRDefault="000E0644" w:rsidP="000E0644">
      <w:pPr>
        <w:rPr>
          <w:rFonts w:cs="Calibri"/>
          <w:highlight w:val="yellow"/>
        </w:rPr>
      </w:pPr>
    </w:p>
    <w:p w:rsidR="000E0644" w:rsidRPr="000E0644" w:rsidRDefault="000E0644" w:rsidP="000E0644">
      <w:pPr>
        <w:rPr>
          <w:rFonts w:cs="Calibri"/>
          <w:highlight w:val="yellow"/>
        </w:rPr>
      </w:pPr>
      <w:r w:rsidRPr="000E0644">
        <w:rPr>
          <w:rFonts w:cs="Calibri"/>
          <w:highlight w:val="yellow"/>
        </w:rPr>
        <w:t xml:space="preserve">What is your concentration? </w:t>
      </w:r>
    </w:p>
    <w:p w:rsidR="000E0644" w:rsidRPr="000E0644" w:rsidRDefault="000E0644" w:rsidP="000E0644">
      <w:pPr>
        <w:rPr>
          <w:highlight w:val="yellow"/>
        </w:rPr>
      </w:pPr>
    </w:p>
    <w:tbl>
      <w:tblPr>
        <w:tblStyle w:val="TableGrid"/>
        <w:tblW w:w="0" w:type="auto"/>
        <w:tblLook w:val="04A0" w:firstRow="1" w:lastRow="0" w:firstColumn="1" w:lastColumn="0" w:noHBand="0" w:noVBand="1"/>
      </w:tblPr>
      <w:tblGrid>
        <w:gridCol w:w="9350"/>
      </w:tblGrid>
      <w:tr w:rsidR="000E0644" w:rsidRPr="000E0644" w:rsidTr="00A278E9">
        <w:tc>
          <w:tcPr>
            <w:tcW w:w="14390" w:type="dxa"/>
          </w:tcPr>
          <w:p w:rsidR="000E0644" w:rsidRPr="000E0644" w:rsidRDefault="000E0644" w:rsidP="000E0644">
            <w:pPr>
              <w:tabs>
                <w:tab w:val="left" w:pos="5490"/>
              </w:tabs>
              <w:rPr>
                <w:rFonts w:cs="Calibri"/>
                <w:highlight w:val="yellow"/>
              </w:rPr>
            </w:pPr>
            <w:r w:rsidRPr="000E0644">
              <w:rPr>
                <w:rFonts w:cs="Calibri"/>
                <w:b/>
                <w:highlight w:val="yellow"/>
              </w:rPr>
              <w:t xml:space="preserve">Concentration: </w:t>
            </w:r>
            <w:r w:rsidRPr="000E0644">
              <w:rPr>
                <w:rFonts w:cs="Calibri"/>
                <w:highlight w:val="yellow"/>
              </w:rPr>
              <w:t>IT315,IT328,IT385</w:t>
            </w:r>
          </w:p>
          <w:p w:rsidR="000E0644" w:rsidRPr="000E0644" w:rsidRDefault="000E0644" w:rsidP="000E0644">
            <w:pPr>
              <w:tabs>
                <w:tab w:val="left" w:pos="5490"/>
              </w:tabs>
              <w:rPr>
                <w:rFonts w:cs="Calibri"/>
                <w:highlight w:val="yellow"/>
              </w:rPr>
            </w:pPr>
          </w:p>
        </w:tc>
      </w:tr>
    </w:tbl>
    <w:p w:rsidR="000E0644" w:rsidRPr="000E0644" w:rsidRDefault="000E0644" w:rsidP="000E0644">
      <w:pPr>
        <w:tabs>
          <w:tab w:val="left" w:pos="5490"/>
        </w:tabs>
        <w:rPr>
          <w:rFonts w:cs="Calibri"/>
          <w:highlight w:val="yellow"/>
        </w:rPr>
      </w:pPr>
    </w:p>
    <w:p w:rsidR="000E0644" w:rsidRPr="000E0644" w:rsidRDefault="000E0644" w:rsidP="000E0644">
      <w:pPr>
        <w:tabs>
          <w:tab w:val="left" w:pos="5490"/>
        </w:tabs>
        <w:rPr>
          <w:rFonts w:cs="Calibri"/>
          <w:highlight w:val="yellow"/>
        </w:rPr>
      </w:pPr>
      <w:r w:rsidRPr="000E0644">
        <w:rPr>
          <w:rFonts w:cs="Calibri"/>
          <w:highlight w:val="yellow"/>
        </w:rPr>
        <w:t xml:space="preserve">How does your concentration align with the essential KSAs you identified? </w:t>
      </w:r>
    </w:p>
    <w:p w:rsidR="000E0644" w:rsidRPr="000E0644" w:rsidRDefault="000E0644" w:rsidP="000E0644">
      <w:pPr>
        <w:tabs>
          <w:tab w:val="left" w:pos="5490"/>
        </w:tabs>
        <w:rPr>
          <w:rFonts w:cs="Calibri"/>
          <w:highlight w:val="yellow"/>
        </w:rPr>
      </w:pPr>
    </w:p>
    <w:tbl>
      <w:tblPr>
        <w:tblStyle w:val="TableGrid"/>
        <w:tblW w:w="0" w:type="auto"/>
        <w:tblInd w:w="18" w:type="dxa"/>
        <w:tblLook w:val="04A0" w:firstRow="1" w:lastRow="0" w:firstColumn="1" w:lastColumn="0" w:noHBand="0" w:noVBand="1"/>
      </w:tblPr>
      <w:tblGrid>
        <w:gridCol w:w="9332"/>
      </w:tblGrid>
      <w:tr w:rsidR="000E0644" w:rsidRPr="000E0644" w:rsidTr="00A278E9">
        <w:tc>
          <w:tcPr>
            <w:tcW w:w="14598" w:type="dxa"/>
          </w:tcPr>
          <w:p w:rsidR="000E0644" w:rsidRPr="000E0644" w:rsidRDefault="000E0644" w:rsidP="000E0644">
            <w:pPr>
              <w:tabs>
                <w:tab w:val="left" w:pos="5490"/>
              </w:tabs>
              <w:rPr>
                <w:rFonts w:cs="Calibri"/>
                <w:highlight w:val="yellow"/>
              </w:rPr>
            </w:pPr>
            <w:r w:rsidRPr="000E0644">
              <w:rPr>
                <w:b/>
                <w:highlight w:val="yellow"/>
              </w:rPr>
              <w:t>Rationale for Concentration</w:t>
            </w:r>
            <w:r w:rsidRPr="000E0644">
              <w:rPr>
                <w:highlight w:val="yellow"/>
              </w:rPr>
              <w:t>: I think both go hand and hand to help kept the goal.</w:t>
            </w:r>
            <w:r w:rsidRPr="000E0644">
              <w:rPr>
                <w:highlight w:val="yellow"/>
              </w:rPr>
              <w:br/>
            </w:r>
          </w:p>
        </w:tc>
      </w:tr>
    </w:tbl>
    <w:p w:rsidR="000E0644" w:rsidRPr="000E0644" w:rsidRDefault="000E0644" w:rsidP="000E0644">
      <w:pPr>
        <w:tabs>
          <w:tab w:val="left" w:pos="5490"/>
        </w:tabs>
        <w:rPr>
          <w:rFonts w:cs="Calibri"/>
          <w:highlight w:val="yellow"/>
        </w:rPr>
      </w:pPr>
    </w:p>
    <w:p w:rsidR="000E0644" w:rsidRPr="000E0644" w:rsidRDefault="000E0644" w:rsidP="000E0644">
      <w:pPr>
        <w:tabs>
          <w:tab w:val="left" w:pos="5490"/>
        </w:tabs>
        <w:rPr>
          <w:rFonts w:cs="Calibri"/>
          <w:highlight w:val="yellow"/>
        </w:rPr>
      </w:pPr>
      <w:r w:rsidRPr="000E0644">
        <w:rPr>
          <w:rFonts w:cs="Calibri"/>
          <w:highlight w:val="yellow"/>
        </w:rPr>
        <w:t xml:space="preserve">Identify three courses related to your concentration that will help you develop your essential KSAs. Explain how the KSAs are related to each course. </w:t>
      </w:r>
    </w:p>
    <w:p w:rsidR="000E0644" w:rsidRPr="000E0644" w:rsidRDefault="000E0644" w:rsidP="000E0644">
      <w:pPr>
        <w:tabs>
          <w:tab w:val="left" w:pos="5490"/>
        </w:tabs>
        <w:rPr>
          <w:rFonts w:cs="Calibri"/>
          <w:highlight w:val="yellow"/>
        </w:rPr>
      </w:pPr>
    </w:p>
    <w:tbl>
      <w:tblPr>
        <w:tblStyle w:val="TableGrid"/>
        <w:tblW w:w="0" w:type="auto"/>
        <w:tblInd w:w="18" w:type="dxa"/>
        <w:tblLook w:val="04A0" w:firstRow="1" w:lastRow="0" w:firstColumn="1" w:lastColumn="0" w:noHBand="0" w:noVBand="1"/>
      </w:tblPr>
      <w:tblGrid>
        <w:gridCol w:w="9332"/>
      </w:tblGrid>
      <w:tr w:rsidR="000E0644" w:rsidRPr="000E0644" w:rsidTr="00A278E9">
        <w:tc>
          <w:tcPr>
            <w:tcW w:w="14598" w:type="dxa"/>
          </w:tcPr>
          <w:p w:rsidR="000E0644" w:rsidRPr="000E0644" w:rsidRDefault="000E0644" w:rsidP="000E0644">
            <w:pPr>
              <w:tabs>
                <w:tab w:val="left" w:pos="5490"/>
              </w:tabs>
              <w:rPr>
                <w:rFonts w:ascii="Helvetica Neue" w:hAnsi="Helvetica Neue"/>
                <w:color w:val="000000"/>
                <w:highlight w:val="yellow"/>
                <w:shd w:val="clear" w:color="auto" w:fill="FFFFFF"/>
              </w:rPr>
            </w:pPr>
            <w:r w:rsidRPr="000E0644">
              <w:rPr>
                <w:b/>
                <w:highlight w:val="yellow"/>
              </w:rPr>
              <w:t xml:space="preserve">Courses and KSAs: 1. </w:t>
            </w:r>
            <w:r w:rsidRPr="000E0644">
              <w:rPr>
                <w:rFonts w:ascii="Arial" w:hAnsi="Arial" w:cs="Arial"/>
                <w:b/>
                <w:color w:val="000000"/>
                <w:highlight w:val="yellow"/>
              </w:rPr>
              <w:t>IT315</w:t>
            </w:r>
            <w:r w:rsidRPr="000E0644">
              <w:rPr>
                <w:rFonts w:ascii="Arial" w:hAnsi="Arial" w:cs="Arial"/>
                <w:color w:val="000000"/>
                <w:highlight w:val="yellow"/>
              </w:rPr>
              <w:t xml:space="preserve"> - Object Oriented Analysis and Design – Because in the work place KSAs helps you </w:t>
            </w:r>
            <w:r w:rsidRPr="000E0644">
              <w:rPr>
                <w:rFonts w:ascii="Helvetica Neue" w:hAnsi="Helvetica Neue"/>
                <w:color w:val="000000"/>
                <w:highlight w:val="yellow"/>
                <w:shd w:val="clear" w:color="auto" w:fill="FFFFFF"/>
              </w:rPr>
              <w:t>play a critical role in automating, designing, enhancing and maintaining effective and scalable solutions across our platforms. </w:t>
            </w:r>
          </w:p>
          <w:p w:rsidR="000E0644" w:rsidRPr="000E0644" w:rsidRDefault="000E0644" w:rsidP="000E0644">
            <w:pPr>
              <w:tabs>
                <w:tab w:val="left" w:pos="5490"/>
              </w:tabs>
              <w:rPr>
                <w:rFonts w:ascii="Helvetica Neue" w:hAnsi="Helvetica Neue"/>
                <w:color w:val="000000"/>
                <w:highlight w:val="yellow"/>
                <w:shd w:val="clear" w:color="auto" w:fill="FFFFFF"/>
              </w:rPr>
            </w:pPr>
          </w:p>
          <w:p w:rsidR="000E0644" w:rsidRPr="000E0644" w:rsidRDefault="000E0644" w:rsidP="000E0644">
            <w:pPr>
              <w:shd w:val="clear" w:color="auto" w:fill="FFFFFF"/>
              <w:spacing w:after="150"/>
              <w:outlineLvl w:val="1"/>
              <w:rPr>
                <w:rFonts w:ascii="Helvetica Neue" w:hAnsi="Helvetica Neue"/>
                <w:color w:val="000000"/>
                <w:highlight w:val="yellow"/>
                <w:shd w:val="clear" w:color="auto" w:fill="FFFFFF"/>
              </w:rPr>
            </w:pPr>
            <w:r w:rsidRPr="000E0644">
              <w:rPr>
                <w:rFonts w:ascii="Helvetica Neue" w:hAnsi="Helvetica Neue"/>
                <w:color w:val="000000"/>
                <w:highlight w:val="yellow"/>
                <w:shd w:val="clear" w:color="auto" w:fill="FFFFFF"/>
              </w:rPr>
              <w:t xml:space="preserve">2. </w:t>
            </w:r>
            <w:r w:rsidRPr="000E0644">
              <w:rPr>
                <w:rFonts w:ascii="Helvetica Neue" w:hAnsi="Helvetica Neue"/>
                <w:b/>
                <w:color w:val="000000"/>
                <w:highlight w:val="yellow"/>
                <w:shd w:val="clear" w:color="auto" w:fill="FFFFFF"/>
              </w:rPr>
              <w:t>IT328</w:t>
            </w:r>
            <w:r w:rsidRPr="000E0644">
              <w:rPr>
                <w:rFonts w:ascii="Helvetica Neue" w:hAnsi="Helvetica Neue"/>
                <w:color w:val="000000"/>
                <w:highlight w:val="yellow"/>
                <w:shd w:val="clear" w:color="auto" w:fill="FFFFFF"/>
              </w:rPr>
              <w:t xml:space="preserve"> </w:t>
            </w:r>
            <w:r w:rsidRPr="000E0644">
              <w:rPr>
                <w:rFonts w:ascii="Arial" w:hAnsi="Arial" w:cs="Arial"/>
                <w:color w:val="000000"/>
                <w:highlight w:val="yellow"/>
              </w:rPr>
              <w:t xml:space="preserve">- Project Management in Information Technology - KSAs allow you to be </w:t>
            </w:r>
            <w:r w:rsidRPr="000E0644">
              <w:rPr>
                <w:rFonts w:ascii="Helvetica Neue" w:hAnsi="Helvetica Neue"/>
                <w:color w:val="000000"/>
                <w:highlight w:val="yellow"/>
                <w:shd w:val="clear" w:color="auto" w:fill="FFFFFF"/>
              </w:rPr>
              <w:t>Responsible for initial project planning and Accountable for overseeing implementation of the project so again this goes hand and hand on building the business.</w:t>
            </w:r>
          </w:p>
          <w:p w:rsidR="000E0644" w:rsidRPr="000E0644" w:rsidRDefault="000E0644" w:rsidP="000E0644">
            <w:pPr>
              <w:shd w:val="clear" w:color="auto" w:fill="FFFFFF"/>
              <w:spacing w:after="150"/>
              <w:outlineLvl w:val="1"/>
              <w:rPr>
                <w:rFonts w:ascii="Arial" w:hAnsi="Arial" w:cs="Arial"/>
                <w:color w:val="000000"/>
                <w:sz w:val="45"/>
                <w:szCs w:val="45"/>
              </w:rPr>
            </w:pPr>
            <w:r w:rsidRPr="000E0644">
              <w:rPr>
                <w:rFonts w:ascii="Helvetica Neue" w:hAnsi="Helvetica Neue"/>
                <w:color w:val="000000"/>
                <w:highlight w:val="yellow"/>
                <w:shd w:val="clear" w:color="auto" w:fill="FFFFFF"/>
              </w:rPr>
              <w:t xml:space="preserve">3. </w:t>
            </w:r>
            <w:r w:rsidRPr="000E0644">
              <w:rPr>
                <w:rFonts w:ascii="Arial" w:hAnsi="Arial" w:cs="Arial"/>
                <w:b/>
                <w:color w:val="000000"/>
                <w:highlight w:val="yellow"/>
              </w:rPr>
              <w:t>IT385</w:t>
            </w:r>
            <w:r w:rsidRPr="000E0644">
              <w:rPr>
                <w:rFonts w:ascii="Arial" w:hAnsi="Arial" w:cs="Arial"/>
                <w:color w:val="000000"/>
                <w:highlight w:val="yellow"/>
              </w:rPr>
              <w:t xml:space="preserve"> - Information Technology Communications – KSAs help me gain better communication skills and tools and maintain the necessary skills to be able to handle my day to day job duties.</w:t>
            </w:r>
          </w:p>
          <w:p w:rsidR="000E0644" w:rsidRPr="000E0644" w:rsidRDefault="000E0644" w:rsidP="000E0644">
            <w:pPr>
              <w:tabs>
                <w:tab w:val="left" w:pos="5490"/>
              </w:tabs>
              <w:rPr>
                <w:rFonts w:cs="Calibri"/>
              </w:rPr>
            </w:pPr>
            <w:r w:rsidRPr="000E0644">
              <w:rPr>
                <w:rFonts w:ascii="Helvetica Neue" w:hAnsi="Helvetica Neue"/>
                <w:color w:val="000000"/>
              </w:rPr>
              <w:br/>
            </w:r>
            <w:r w:rsidRPr="000E0644">
              <w:rPr>
                <w:b/>
              </w:rPr>
              <w:br/>
            </w:r>
          </w:p>
        </w:tc>
      </w:tr>
    </w:tbl>
    <w:p w:rsidR="000E0644" w:rsidRPr="000E0644" w:rsidRDefault="000E0644" w:rsidP="000E0644"/>
    <w:p w:rsidR="000E0644" w:rsidRPr="000E0644" w:rsidRDefault="000E0644" w:rsidP="000E0644"/>
    <w:p w:rsidR="000E0644" w:rsidRPr="000E0644" w:rsidRDefault="000E0644" w:rsidP="000E0644">
      <w:pPr>
        <w:spacing w:line="480" w:lineRule="auto"/>
        <w:ind w:firstLine="720"/>
        <w:jc w:val="center"/>
        <w:rPr>
          <w:rFonts w:ascii="Times New Roman" w:hAnsi="Times New Roman" w:cs="Times New Roman"/>
          <w:sz w:val="24"/>
        </w:rPr>
      </w:pPr>
      <w:r w:rsidRPr="000E0644">
        <w:rPr>
          <w:rFonts w:ascii="Times New Roman" w:hAnsi="Times New Roman" w:cs="Times New Roman"/>
          <w:sz w:val="24"/>
          <w:highlight w:val="yellow"/>
        </w:rPr>
        <w:t>Bibliography</w:t>
      </w:r>
    </w:p>
    <w:p w:rsidR="000E0644" w:rsidRPr="000E0644" w:rsidRDefault="000E0644" w:rsidP="000E0644">
      <w:pPr>
        <w:rPr>
          <w:rFonts w:ascii="Times New Roman" w:hAnsi="Times New Roman" w:cs="Times New Roman"/>
          <w:sz w:val="24"/>
        </w:rPr>
      </w:pPr>
    </w:p>
    <w:p w:rsidR="000E0644" w:rsidRPr="000E0644" w:rsidRDefault="000E0644" w:rsidP="000E0644">
      <w:pPr>
        <w:spacing w:line="480" w:lineRule="auto"/>
        <w:rPr>
          <w:rFonts w:ascii="Times New Roman" w:hAnsi="Times New Roman" w:cs="Times New Roman"/>
          <w:sz w:val="24"/>
          <w:highlight w:val="yellow"/>
        </w:rPr>
      </w:pPr>
      <w:r w:rsidRPr="000E0644">
        <w:rPr>
          <w:rFonts w:ascii="Times New Roman" w:hAnsi="Times New Roman" w:cs="Times New Roman"/>
          <w:sz w:val="24"/>
          <w:highlight w:val="yellow"/>
        </w:rPr>
        <w:t xml:space="preserve">The purpose of attending college is to gain knowledge and use the acquired knowledge to effect change in the society. One of the goals of learning is to use the skills, education, and expertise gained to start and run a successful business. Knowledge should create an entrepreneurial mind where one can exploit opportunities in their career areas by starting a business (Baltzopoulos &amp; Broström, 2013). In learning, one can acquire knowledge and skills and also develop specific abilities that are crucial to running a business. These KSAs vary depending on a course. Some </w:t>
      </w:r>
      <w:r w:rsidRPr="000E0644">
        <w:rPr>
          <w:rFonts w:ascii="Times New Roman" w:hAnsi="Times New Roman" w:cs="Times New Roman"/>
          <w:sz w:val="24"/>
          <w:highlight w:val="yellow"/>
        </w:rPr>
        <w:lastRenderedPageBreak/>
        <w:t xml:space="preserve">can be essential while others are desirable as they help to enhance and make the idea a successful one. </w:t>
      </w:r>
    </w:p>
    <w:p w:rsidR="000E0644" w:rsidRPr="000E0644" w:rsidRDefault="000E0644" w:rsidP="000E0644">
      <w:pPr>
        <w:spacing w:line="480" w:lineRule="auto"/>
        <w:rPr>
          <w:rFonts w:ascii="Times New Roman" w:hAnsi="Times New Roman" w:cs="Times New Roman"/>
          <w:sz w:val="24"/>
          <w:highlight w:val="yellow"/>
        </w:rPr>
      </w:pPr>
      <w:r w:rsidRPr="000E0644">
        <w:rPr>
          <w:rFonts w:ascii="Times New Roman" w:hAnsi="Times New Roman" w:cs="Times New Roman"/>
          <w:sz w:val="24"/>
          <w:highlight w:val="yellow"/>
        </w:rPr>
        <w:t>Information technology and systems are my areas of concentration, particularly on design. This area of focus allows one to learn the necessary skills of technology as well as gain experience in system development. The ability to design and develop various systems is what is made possible in this area of specialization. Technology is rapidly changing and having the skills to establish critical technological tools is crucial in a dynamic business environment (Westerman, Bonnet &amp; McAfee, 2014). As an entrepreneur, this area of concentration will allow one to transform ideas into real projects that can be commercialized. The choice of this concentration relied mainly on my passion for technological gadgets and the numerous opportunities presented by the course.</w:t>
      </w:r>
    </w:p>
    <w:p w:rsidR="000E0644" w:rsidRPr="000E0644" w:rsidRDefault="000E0644" w:rsidP="000E0644">
      <w:pPr>
        <w:spacing w:line="480" w:lineRule="auto"/>
        <w:rPr>
          <w:rFonts w:ascii="Times New Roman" w:hAnsi="Times New Roman" w:cs="Times New Roman"/>
          <w:sz w:val="24"/>
          <w:highlight w:val="yellow"/>
        </w:rPr>
      </w:pPr>
      <w:r w:rsidRPr="000E0644">
        <w:rPr>
          <w:rFonts w:ascii="Times New Roman" w:hAnsi="Times New Roman" w:cs="Times New Roman"/>
          <w:sz w:val="24"/>
          <w:highlight w:val="yellow"/>
        </w:rPr>
        <w:t>This area of concentration aligns with my specific goal of running a business. I intend to establish a sole proprietorship kind of company that will deal with providing technological solutions to businesses. The technical solutions can include products such as website development, system development and installation, system maintenance and updates as well as delivering cybersecurity solutions (Westerman, Bonnet &amp; McAfee, 2014). The course equips one with the skills required to run such kind of a business successfully. Additionally, this area of concentration offers numerous opportunities for one to work as a freelancer. The technology field provides a fair playing ground where individuals with excellent skills can be able to thrive amidst competition. The skills acquired in the course can be combined with the entrepreneurial knowledge to transform ideas into viable businesses.</w:t>
      </w:r>
    </w:p>
    <w:p w:rsidR="000E0644" w:rsidRPr="000E0644" w:rsidRDefault="000E0644" w:rsidP="000E0644">
      <w:r w:rsidRPr="000E0644">
        <w:rPr>
          <w:rFonts w:ascii="Times New Roman" w:hAnsi="Times New Roman" w:cs="Times New Roman"/>
          <w:sz w:val="24"/>
          <w:highlight w:val="yellow"/>
        </w:rPr>
        <w:t xml:space="preserve">In this area of concentration, three courses are essential in equipping one with knowledge skills and abilities. IT315, IT328, and IT385 are the three courses that I am currently pursuing and have been able to provide myself with the right KSAs. IT315 deals with Object Oriented Analysis and Design. This course is technical and equips one with KSAs of designing and </w:t>
      </w:r>
      <w:r w:rsidRPr="000E0644">
        <w:rPr>
          <w:rFonts w:ascii="Times New Roman" w:hAnsi="Times New Roman" w:cs="Times New Roman"/>
          <w:sz w:val="24"/>
          <w:highlight w:val="yellow"/>
        </w:rPr>
        <w:lastRenderedPageBreak/>
        <w:t>automating the business to be able to match the scalable demands of the industry (Westerman, Bonnet &amp; McAfee, 2014). It additionally allows one to understand the technological needs of consumers. The course is essential since it's in the core area of business operations. IT328 deals with Project Management in Information Technology. The business is a project that must be perfectly executed to be successful. The KSAs from this course allows one to gain experience on how to and implement a plan (Marchewka, 2014). This is in line with the goal of running the business as I will apply the skills and knowledge in making my business a success.  IT385 addresses the issues of Information Technology Communications. Communication is critical for any business. Acquiring the skills in better ways of improving business communication is vital (Hamilton, 2013). The course will expose me to different communication patterns that must be adopted by the organization to enhance the relationship between employees and clients</w:t>
      </w:r>
      <w:r w:rsidRPr="000E0644">
        <w:rPr>
          <w:rFonts w:ascii="Times New Roman" w:hAnsi="Times New Roman" w:cs="Times New Roman"/>
          <w:sz w:val="24"/>
        </w:rPr>
        <w:t>.</w:t>
      </w:r>
    </w:p>
    <w:p w:rsidR="00F8227D" w:rsidRDefault="000E0644"/>
    <w:sectPr w:rsidR="00F822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font445">
    <w:altName w:val="Times New Roman"/>
    <w:charset w:val="A1"/>
    <w:family w:val="auto"/>
    <w:pitch w:val="variable"/>
  </w:font>
  <w:font w:name="Helvetica Neue">
    <w:altName w:val="Corbel"/>
    <w:charset w:val="00"/>
    <w:family w:val="auto"/>
    <w:pitch w:val="variable"/>
    <w:sig w:usb0="00000003" w:usb1="500079DB" w:usb2="0000001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DF2DDF"/>
    <w:multiLevelType w:val="multilevel"/>
    <w:tmpl w:val="E69C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2D14EA"/>
    <w:multiLevelType w:val="multilevel"/>
    <w:tmpl w:val="ED347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0C67AC"/>
    <w:multiLevelType w:val="multilevel"/>
    <w:tmpl w:val="02BE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F425D6"/>
    <w:multiLevelType w:val="hybridMultilevel"/>
    <w:tmpl w:val="7ED8A8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F367FA7"/>
    <w:multiLevelType w:val="multilevel"/>
    <w:tmpl w:val="12163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644"/>
    <w:rsid w:val="000E0644"/>
    <w:rsid w:val="00142FF6"/>
    <w:rsid w:val="00171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24F179-7B32-48B7-8335-5007F5703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6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nhu.edu/admission/academic-catalog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hu-media.snhu.edu/files/course_repository/undergraduate/ind/ind201/help_wanted_podcast.pdf" TargetMode="External"/><Relationship Id="rId12" Type="http://schemas.openxmlformats.org/officeDocument/2006/relationships/hyperlink" Target="https://learn.snhu.edu/d2l/lor/viewer/viewFile.d2lfile/84425/1715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iles.astd.org/Podcasts/2009/2009-09-Help-Wanted.mp3?_ga=1.182837923.468238381.1473351763" TargetMode="External"/><Relationship Id="rId11" Type="http://schemas.openxmlformats.org/officeDocument/2006/relationships/hyperlink" Target="javascript:void(0);" TargetMode="External"/><Relationship Id="rId5" Type="http://schemas.openxmlformats.org/officeDocument/2006/relationships/hyperlink" Target="http://ezproxy.snhu.edu/login?url=http://search.ebscohost.com/login.aspx?direct=true&amp;db=edsgbe&amp;AN=edsgcl.212767601&amp;site=eds-live&amp;scope=site" TargetMode="External"/><Relationship Id="rId10" Type="http://schemas.openxmlformats.org/officeDocument/2006/relationships/hyperlink" Target="https://my.snhu.edu/Offices/COCE/WritingCenter/Pages/default.aspx" TargetMode="External"/><Relationship Id="rId4" Type="http://schemas.openxmlformats.org/officeDocument/2006/relationships/webSettings" Target="webSettings.xml"/><Relationship Id="rId9" Type="http://schemas.openxmlformats.org/officeDocument/2006/relationships/hyperlink" Target="http://www.onetonline.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1854</Words>
  <Characters>10573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PACCAR Inc.</Company>
  <LinksUpToDate>false</LinksUpToDate>
  <CharactersWithSpaces>12403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Vernon Lamb</dc:creator>
  <cp:keywords/>
  <dc:description/>
  <cp:lastModifiedBy>Vernon Lamb</cp:lastModifiedBy>
  <cp:revision>1</cp:revision>
  <dcterms:created xsi:type="dcterms:W3CDTF">2018-08-03T14:08:00Z</dcterms:created>
  <dcterms:modified xsi:type="dcterms:W3CDTF">2018-08-03T14:09:00Z</dcterms:modified>
</cp:coreProperties>
</file>